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4b913e8195434627" /></Relationships>
</file>

<file path=word/document.xml><?xml version="1.0" encoding="utf-8"?>
<w:document xmlns:w="http://schemas.openxmlformats.org/wordprocessingml/2006/main">
  <w:body>
    <w:p>
      <w:pPr>
        <w:spacing w:line="360" w:lineRule="auto"/>
        <w:jc w:val="right"/>
      </w:pPr>
      <w:r>
        <w:rPr>
          <w:rFonts w:ascii="Cambria Bold" w:hAnsi="Cambria Bold"/>
          <w:b/>
          <w:sz w:val="24"/>
        </w:rPr>
        <w:t>Anexa nr. 15</w:t>
      </w:r>
    </w:p>
    <w:p>
      <w:pPr>
        <w:spacing w:line="360" w:lineRule="auto"/>
      </w:pPr>
      <w:r>
        <w:rPr>
          <w:rFonts w:ascii="Cambria Bold Italic" w:hAnsi="Cambria Bold Italic"/>
          <w:b/>
          <w:i/>
          <w:sz w:val="29"/>
        </w:rPr>
        <w:t>F1 - Fișa de verificare a criteriilor de eligibilitate și de selecție locale</w:t>
      </w:r>
    </w:p>
    <w:p>
      <w:pPr>
        <w:spacing w:line="60" w:lineRule="auto"/>
        <w:ind w:left="0" w:right="0" w:firstLine="493"/>
      </w:pPr>
      <w:r>
        <w:rPr>
          <w:rFonts w:ascii="Cambria" w:hAnsi="Cambria"/>
          <w:b w:val="false"/>
          <w:sz w:val="24"/>
        </w:rPr>
        <w:t> </w:t>
      </w:r>
    </w:p>
    <w:p>
      <w:pPr>
        <w:spacing w:line="264" w:lineRule="auto"/>
      </w:pPr>
      <w:r>
        <w:rPr>
          <w:rFonts w:ascii="Cambria" w:hAnsi="Cambria"/>
          <w:b w:val="false"/>
          <w:sz w:val="24"/>
        </w:rPr>
        <w:t>Nr. autorizație GAL</w:t>
      </w:r>
      <w:r>
        <w:rPr>
          <w:rFonts w:ascii="Cambria" w:hAnsi="Cambria"/>
          <w:b w:val="false"/>
          <w:sz w:val="24"/>
        </w:rPr>
        <w:t>   </w:t>
      </w:r>
      <w:r>
        <w:rPr>
          <w:rFonts w:ascii="Cambria Bold" w:hAnsi="Cambria Bold"/>
          <w:b/>
          <w:sz w:val="24"/>
        </w:rPr>
        <w:t>194</w:t>
      </w:r>
    </w:p>
    <w:p>
      <w:pPr>
        <w:spacing w:line="264" w:lineRule="auto"/>
      </w:pPr>
      <w:r>
        <w:rPr>
          <w:rFonts w:ascii="Cambria" w:hAnsi="Cambria"/>
          <w:b w:val="false"/>
          <w:sz w:val="24"/>
        </w:rPr>
        <w:t>Denumire parteneriat/GAL</w:t>
      </w:r>
      <w:r>
        <w:rPr>
          <w:rFonts w:ascii="Cambria" w:hAnsi="Cambria"/>
          <w:b w:val="false"/>
          <w:sz w:val="24"/>
        </w:rPr>
        <w:t>   </w:t>
      </w:r>
      <w:r>
        <w:rPr>
          <w:rFonts w:ascii="Cambria Bold" w:hAnsi="Cambria Bold"/>
          <w:b/>
          <w:sz w:val="24"/>
        </w:rPr>
        <w:t>Asociația Grupul pentru Dezvoltare Locală - G.A.L. Codrii Herței</w:t>
      </w:r>
    </w:p>
    <w:p>
      <w:pPr>
        <w:spacing w:line="264" w:lineRule="auto"/>
      </w:pPr>
      <w:r>
        <w:rPr>
          <w:rFonts w:ascii="Cambria" w:hAnsi="Cambria"/>
          <w:b w:val="false"/>
          <w:sz w:val="24"/>
        </w:rPr>
        <w:t>Denumire intervenție</w:t>
      </w:r>
      <w:r>
        <w:rPr>
          <w:rFonts w:ascii="Cambria" w:hAnsi="Cambria"/>
          <w:b w:val="false"/>
          <w:sz w:val="24"/>
        </w:rPr>
        <w:t>   </w:t>
      </w:r>
      <w:r>
        <w:rPr>
          <w:rFonts w:ascii="Cambria Bold" w:hAnsi="Cambria Bold"/>
          <w:b/>
          <w:sz w:val="24"/>
        </w:rPr>
        <w:t>CH_I4.Investiții și servicii sociale pentru sănătate comunitară</w:t>
      </w:r>
    </w:p>
    <w:p>
      <w:pPr>
        <w:spacing w:line="264" w:lineRule="auto"/>
      </w:pPr>
      <w:r>
        <w:rPr>
          <w:rFonts w:ascii="Cambria" w:hAnsi="Cambria"/>
          <w:b w:val="false"/>
          <w:sz w:val="24"/>
        </w:rPr>
        <w:t>Data de lansare a sesiunii</w:t>
      </w:r>
      <w:r>
        <w:rPr>
          <w:rFonts w:ascii="Cambria" w:hAnsi="Cambria"/>
          <w:b w:val="false"/>
          <w:sz w:val="24"/>
        </w:rPr>
        <w:t>   </w:t>
      </w:r>
      <w:r>
        <w:rPr>
          <w:rFonts w:ascii="Cambria" w:hAnsi="Cambria"/>
          <w:b w:val="false"/>
          <w:color w:val="8F8F8F"/>
          <w:sz w:val="24"/>
        </w:rPr>
        <w:t>_ _ _ _ _ _ _ _ _ _ _ _ _ _ _ _ _ _ _ _ _ _ _ _ _ _ _ _ _ _ _ _ _ _</w:t>
      </w:r>
    </w:p>
    <w:p>
      <w:pPr>
        <w:spacing w:line="264" w:lineRule="auto"/>
      </w:pPr>
      <w:r>
        <w:rPr>
          <w:rFonts w:ascii="Cambria" w:hAnsi="Cambria"/>
          <w:b w:val="false"/>
          <w:sz w:val="24"/>
        </w:rPr>
        <w:t>Denumirea proiectului</w:t>
      </w:r>
      <w:r>
        <w:rPr>
          <w:rFonts w:ascii="Cambria" w:hAnsi="Cambria"/>
          <w:b w:val="false"/>
          <w:sz w:val="24"/>
        </w:rPr>
        <w:t>   </w:t>
      </w:r>
      <w:r>
        <w:rPr>
          <w:rFonts w:ascii="Cambria" w:hAnsi="Cambria"/>
          <w:b w:val="false"/>
          <w:color w:val="8F8F8F"/>
          <w:sz w:val="24"/>
        </w:rPr>
        <w:t>_ _ _ _ _ _ _ _ _ _ _ _ _ _ _ _ _ _ _ _ _ _ _ _ _ _ _ _ _ _ _ _ _ _ _ _</w:t>
      </w:r>
    </w:p>
    <w:p>
      <w:pPr>
        <w:spacing w:line="264" w:lineRule="auto"/>
      </w:pPr>
      <w:r>
        <w:rPr>
          <w:rFonts w:ascii="Cambria" w:hAnsi="Cambria"/>
          <w:b w:val="false"/>
          <w:sz w:val="24"/>
        </w:rPr>
        <w:t>Solicitantul</w:t>
      </w:r>
      <w:r>
        <w:rPr>
          <w:rFonts w:ascii="Cambria" w:hAnsi="Cambria"/>
          <w:b w:val="false"/>
          <w:sz w:val="24"/>
        </w:rPr>
        <w:t>   </w:t>
      </w:r>
      <w:r>
        <w:rPr>
          <w:rFonts w:ascii="Cambria" w:hAnsi="Cambria"/>
          <w:b w:val="false"/>
          <w:color w:val="8F8F8F"/>
          <w:sz w:val="24"/>
        </w:rPr>
        <w:t>_ _ _ _ _ _ _ _ _ _ _ _ _ _ _ _ _ _ _ _ _ _ _ _ _ _ _ _ _ _ _ _ _ _ _ _ _ _ _ _ _ _ _ _</w:t>
      </w:r>
    </w:p>
    <w:p>
      <w:pPr>
        <w:spacing w:line="264" w:lineRule="auto"/>
      </w:pPr>
      <w:r>
        <w:rPr>
          <w:rFonts w:ascii="Cambria" w:hAnsi="Cambria"/>
          <w:b w:val="false"/>
          <w:sz w:val="24"/>
        </w:rPr>
        <w:t>Data depunerii proiectului</w:t>
      </w:r>
      <w:r>
        <w:rPr>
          <w:rFonts w:ascii="Cambria" w:hAnsi="Cambria"/>
          <w:b w:val="false"/>
          <w:sz w:val="24"/>
        </w:rPr>
        <w:t>   </w:t>
      </w:r>
      <w:r>
        <w:rPr>
          <w:rFonts w:ascii="Cambria" w:hAnsi="Cambria"/>
          <w:b w:val="false"/>
          <w:color w:val="8F8F8F"/>
          <w:sz w:val="24"/>
        </w:rPr>
        <w:t>_ _ _ _ _ _ _ _ _ _ _ _ _ _ _ _ _ _ _ _ _ _ _ _ _ _ _ _ _ _ _ _ _</w:t>
      </w:r>
    </w:p>
    <w:p>
      <w:pPr>
        <w:spacing w:line="264" w:lineRule="auto"/>
      </w:pPr>
      <w:r>
        <w:rPr>
          <w:rFonts w:ascii="Cambria" w:hAnsi="Cambria"/>
          <w:b w:val="false"/>
          <w:sz w:val="24"/>
        </w:rPr>
        <w:t>Valoarea publică nerambursabilă a proiectului</w:t>
      </w:r>
      <w:r>
        <w:rPr>
          <w:rFonts w:ascii="Cambria" w:hAnsi="Cambria"/>
          <w:b w:val="false"/>
          <w:sz w:val="24"/>
        </w:rPr>
        <w:t>   </w:t>
      </w:r>
      <w:r>
        <w:rPr>
          <w:rFonts w:ascii="Cambria" w:hAnsi="Cambria"/>
          <w:b w:val="false"/>
          <w:color w:val="8F8F8F"/>
          <w:sz w:val="24"/>
        </w:rPr>
        <w:t>_ _ _ _ _ _ _ _ _ _ _ _ _ _ _ _ _ _ _</w:t>
      </w:r>
    </w:p>
    <w:p>
      <w:pPr>
        <w:spacing w:line="264" w:lineRule="auto"/>
      </w:pPr>
      <w:r>
        <w:rPr>
          <w:rFonts w:ascii="Cambria" w:hAnsi="Cambria"/>
          <w:b w:val="false"/>
          <w:sz w:val="24"/>
        </w:rPr>
        <w:t>Valoarea totală a proiectului</w:t>
      </w:r>
      <w:r>
        <w:rPr>
          <w:rFonts w:ascii="Cambria" w:hAnsi="Cambria"/>
          <w:b w:val="false"/>
          <w:sz w:val="24"/>
        </w:rPr>
        <w:t>   </w:t>
      </w:r>
      <w:r>
        <w:rPr>
          <w:rFonts w:ascii="Cambria" w:hAnsi="Cambria"/>
          <w:b w:val="false"/>
          <w:color w:val="8F8F8F"/>
          <w:sz w:val="24"/>
        </w:rPr>
        <w:t>_ _ _ _ _ _ _ _ _ _ _ _ _ _ _ _ _ _ _ _ _ _ _ _ _ _ _ _ _ _ _ _</w:t>
      </w:r>
    </w:p>
    <w:p>
      <w:pPr>
        <w:spacing w:line="204" w:lineRule="auto"/>
        <w:ind w:left="0" w:right="0" w:firstLine="493"/>
      </w:pPr>
      <w:r>
        <w:rPr>
          <w:rFonts w:ascii="Cambria" w:hAnsi="Cambria"/>
          <w:b w:val="false"/>
          <w:sz w:val="24"/>
        </w:rPr>
        <w:t> </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214F7D"/>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750" w:type="pct"/>
            <w:shd w:val="clear" w:color="auto" w:fill="214F7D"/>
            <w:vAlign w:val="center"/>
          </w:tcPr>
          <w:p>
            <w:r>
              <w:rPr>
                <w:rFonts w:ascii="Cambria Bold" w:hAnsi="Cambria Bold"/>
                <w:b/>
                <w:color w:val="FFFFFF"/>
                <w:sz w:val="24"/>
              </w:rPr>
              <w:t>Criteriu de eligibilitate</w:t>
            </w:r>
          </w:p>
        </w:tc>
        <w:tc>
          <w:tcPr>
            <w:tcW w:w="500" w:type="pct"/>
            <w:shd w:val="clear" w:color="auto" w:fill="214F7D"/>
            <w:vAlign w:val="center"/>
          </w:tcPr>
          <w:p>
            <w:pPr>
              <w:keepNext/>
              <w:jc w:val="center"/>
            </w:pPr>
            <w:r>
              <w:rPr>
                <w:rFonts w:ascii="Cambria Bold" w:hAnsi="Cambria Bold"/>
                <w:b/>
                <w:color w:val="FFFFFF"/>
                <w:sz w:val="24"/>
              </w:rPr>
              <w:t>DA</w:t>
            </w:r>
          </w:p>
        </w:tc>
        <w:tc>
          <w:tcPr>
            <w:tcW w:w="500" w:type="pct"/>
            <w:shd w:val="clear" w:color="auto" w:fill="214F7D"/>
            <w:vAlign w:val="center"/>
          </w:tcPr>
          <w:p>
            <w:pPr>
              <w:keepNext/>
              <w:jc w:val="center"/>
            </w:pPr>
            <w:r>
              <w:rPr>
                <w:rFonts w:ascii="Cambria Bold" w:hAnsi="Cambria Bold"/>
                <w:b/>
                <w:color w:val="FFFFFF"/>
                <w:sz w:val="24"/>
              </w:rPr>
              <w:t>NU</w:t>
            </w:r>
          </w:p>
        </w:tc>
        <w:tc>
          <w:tcPr>
            <w:shd w:val="clear" w:color="auto" w:fill="214F7D"/>
            <w:vAlign w:val="center"/>
          </w:tcPr>
          <w:p>
            <w:r>
              <w:rPr>
                <w:rFonts w:ascii="Cambria Bold" w:hAnsi="Cambria Bold"/>
                <w:b/>
                <w:color w:val="FFFFFF"/>
                <w:sz w:val="24"/>
              </w:rPr>
              <w:t>Observații / Justificări</w:t>
            </w:r>
          </w:p>
        </w:tc>
      </w:tr>
      <w:tr>
        <w:trPr>
          <w:trHeight w:val="270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Dacă sunt îndeplinite toate condițiile de mai jos, se va bifa</w:t>
            </w:r>
            <w:r>
              <w:rPr>
                <w:rFonts w:ascii="Cambria Bold" w:hAnsi="Cambria Bold"/>
                <w:b/>
                <w:color w:val="FFFFFF"/>
                <w:sz w:val="24"/>
              </w:rPr>
              <w:t> DA  </w:t>
            </w:r>
            <w:r>
              <w:rPr>
                <w:rFonts w:ascii="Cambria" w:hAnsi="Cambria"/>
                <w:b w:val="false"/>
                <w:color w:val="FFFFFF"/>
                <w:sz w:val="24"/>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 </w:t>
            </w:r>
            <w:r>
              <w:rPr>
                <w:rFonts w:ascii="Cambria Bold" w:hAnsi="Cambria Bold"/>
                <w:b/>
                <w:color w:val="FFFFFF"/>
                <w:sz w:val="24"/>
              </w:rPr>
              <w:t> NU  </w:t>
            </w:r>
            <w:r>
              <w:rPr>
                <w:rFonts w:ascii="Cambria" w:hAnsi="Cambria"/>
                <w:b w:val="false"/>
                <w:color w:val="FFFFFF"/>
                <w:sz w:val="24"/>
              </w:rPr>
              <w:t>și se va menționa acest aspect la rubrica, alături de justificarea privind neîndeplinirea criteriului. În cazul în care situația este remediată, la rubrica </w:t>
            </w:r>
            <w:r>
              <w:rPr>
                <w:rFonts w:ascii="Cambria Bold" w:hAnsi="Cambria Bold"/>
                <w:b/>
                <w:color w:val="FFFFFF"/>
                <w:sz w:val="24"/>
              </w:rPr>
              <w:t> Observații  </w:t>
            </w:r>
            <w:r>
              <w:rPr>
                <w:rFonts w:ascii="Cambria" w:hAnsi="Cambria"/>
                <w:b w:val="false"/>
                <w:color w:val="FFFFFF"/>
                <w:sz w:val="24"/>
              </w:rPr>
              <w:t>se va specifica mențiunea </w:t>
            </w:r>
            <w:r>
              <w:rPr>
                <w:rFonts w:ascii="Cambria Bold" w:hAnsi="Cambria Bold"/>
                <w:b/>
                <w:color w:val="FFFFFF"/>
                <w:sz w:val="24"/>
              </w:rPr>
              <w:t> Criteriul este îndeplinit ca urmare a răspunsului la solicitarea de clarificări  </w:t>
            </w:r>
            <w:r>
              <w:rPr>
                <w:rFonts w:ascii="Cambria" w:hAnsi="Cambria"/>
                <w:b w:val="false"/>
                <w:color w:val="FFFFFF"/>
                <w:sz w:val="24"/>
              </w:rPr>
              <w:t>și se va bifa </w:t>
            </w:r>
            <w:r>
              <w:rPr>
                <w:rFonts w:ascii="Cambria Bold" w:hAnsi="Cambria Bold"/>
                <w:b/>
                <w:color w:val="FFFFFF"/>
                <w:sz w:val="24"/>
              </w:rPr>
              <w:t> DA</w:t>
            </w:r>
            <w:r>
              <w:rPr>
                <w:rFonts w:ascii="Cambria" w:hAnsi="Cambria"/>
                <w:b w:val="false"/>
                <w:color w:val="FFFFFF"/>
                <w:sz w:val="24"/>
              </w:rPr>
              <w:t>.</w:t>
            </w:r>
          </w:p>
        </w:tc>
      </w:tr>
      <w:tr>
        <w:trPr>
          <w:trHeight w:val="540" w:hRule="atLeast"/>
        </w:trPr>
        <w:tc>
          <w:tcPr>
            <w:vMerge w:val="restart"/>
            <w:vAlign w:val="center"/>
          </w:tcPr>
          <w:p>
            <w:r>
              <w:rPr>
                <w:rFonts w:ascii="Cambria Bold" w:hAnsi="Cambria Bold"/>
                <w:b/>
                <w:color w:val="1B4167"/>
                <w:sz w:val="24"/>
              </w:rPr>
              <w:t>EG 1</w:t>
            </w:r>
          </w:p>
        </w:tc>
        <w:tc>
          <w:tcPr>
            <w:vAlign w:val="center"/>
          </w:tcPr>
          <w:p>
            <w:r>
              <w:rPr>
                <w:rFonts w:ascii="Cambria Bold" w:hAnsi="Cambria Bold"/>
                <w:b/>
                <w:color w:val="1B4167"/>
                <w:sz w:val="24"/>
              </w:rPr>
              <w:t>Solicitantul trebuie să se încadreze în categoria beneficiarilor eligibili;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Criteriul EG 1 urmărește confirmarea faptului că aplicatul este o Unitate Administrativ-Teritorială (UAT) sau o Asociație de Dezvoltare Intercomunitară (ADI), constituită și funcționând conform legislației în vigoare, cu sediul pe teritoriul GAL Codrii Herței. Verificarea se realizează prin analiza documentelor depuse, compararea acestora cu cerințele de eligibilitate prevăzute în Strategia de Dezvoltare Locală și confirmarea statutului juridic.</w:t>
            </w:r>
          </w:p>
          <w:p>
            <w:pPr>
              <w:spacing w:line="360" w:lineRule="auto"/>
              <w:ind w:left="0" w:right="0" w:firstLine="493"/>
            </w:pPr>
            <w:r>
              <w:rPr>
                <w:rFonts w:ascii="Cambria" w:hAnsi="Cambria"/>
                <w:b w:val="false"/>
                <w:sz w:val="24"/>
              </w:rPr>
              <w:t>Documente obligatorii</w:t>
            </w:r>
          </w:p>
          <w:p>
            <w:pPr>
              <w:spacing w:line="360" w:lineRule="auto"/>
              <w:ind w:left="0" w:right="0" w:firstLine="493"/>
            </w:pPr>
            <w:r>
              <w:rPr>
                <w:rFonts w:ascii="Cambria" w:hAnsi="Cambria"/>
                <w:b w:val="false"/>
                <w:sz w:val="24"/>
              </w:rPr>
              <w:t>Solicitantul trebuie să prezinte:</w:t>
            </w:r>
          </w:p>
          <w:p>
            <w:pPr>
              <w:spacing w:line="360" w:lineRule="auto"/>
              <w:ind w:left="0" w:right="0" w:firstLine="493"/>
            </w:pPr>
            <w:r>
              <w:rPr>
                <w:rFonts w:ascii="Cambria" w:hAnsi="Cambria"/>
                <w:b w:val="false"/>
                <w:sz w:val="24"/>
              </w:rPr>
              <w:t>-Certificat de înregistrare fiscală;</w:t>
            </w:r>
          </w:p>
          <w:p>
            <w:pPr>
              <w:spacing w:line="360" w:lineRule="auto"/>
              <w:ind w:left="0" w:right="0" w:firstLine="493"/>
            </w:pPr>
            <w:r>
              <w:rPr>
                <w:rFonts w:ascii="Cambria" w:hAnsi="Cambria"/>
                <w:b w:val="false"/>
                <w:sz w:val="24"/>
              </w:rPr>
              <w:t>-Hotărâri de constituire și acord de asociere (pentru ADI);</w:t>
            </w:r>
          </w:p>
          <w:p>
            <w:pPr>
              <w:spacing w:line="360" w:lineRule="auto"/>
              <w:ind w:left="0" w:right="0" w:firstLine="493"/>
            </w:pPr>
            <w:r>
              <w:rPr>
                <w:rFonts w:ascii="Cambria" w:hAnsi="Cambria"/>
                <w:b w:val="false"/>
                <w:sz w:val="24"/>
              </w:rPr>
              <w:t>Elemente de analiză</w:t>
            </w:r>
          </w:p>
          <w:p>
            <w:pPr>
              <w:spacing w:line="360" w:lineRule="auto"/>
              <w:ind w:left="0" w:right="0" w:firstLine="493"/>
            </w:pPr>
            <w:r>
              <w:rPr>
                <w:rFonts w:ascii="Cambria" w:hAnsi="Cambria"/>
                <w:b w:val="false"/>
                <w:sz w:val="24"/>
              </w:rPr>
              <w:t>Se verifică dacă solicitantul este constituit legal ca UAT sau ADI, are sediul în teritoriul GAL Codrii Herței, deține competența legală pentru implementarea proiectului și îndeplinește condițiile de eligibilitate stabilite prin Ghidul solicitantului. În urma analizei, criteriul este declarat admis (încadrare completă) sau respins (neeligibilitate sau lipsă documente justificative).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2</w:t>
            </w:r>
          </w:p>
        </w:tc>
        <w:tc>
          <w:tcPr>
            <w:vAlign w:val="center"/>
          </w:tcPr>
          <w:p>
            <w:r>
              <w:rPr>
                <w:rFonts w:ascii="Cambria Bold" w:hAnsi="Cambria Bold"/>
                <w:b/>
                <w:color w:val="1B4167"/>
                <w:sz w:val="24"/>
              </w:rPr>
              <w:t>Eficiența acțiunilor prevăzute - numărul de locuitori deserviți;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În cadrul procesului de evaluare, se va analiza eficiența acțiunilor propuse prin prisma numărului de locuitori care beneficiază direct sau indirect de rezultatele investiției.</w:t>
            </w:r>
          </w:p>
          <w:p>
            <w:pPr>
              <w:spacing w:line="360" w:lineRule="auto"/>
              <w:ind w:left="0" w:right="0" w:firstLine="493"/>
            </w:pPr>
            <w:r>
              <w:rPr>
                <w:rFonts w:ascii="Cambria" w:hAnsi="Cambria"/>
                <w:b w:val="false"/>
                <w:sz w:val="24"/>
              </w:rPr>
              <w:t>Astfel:</w:t>
            </w:r>
          </w:p>
          <w:p>
            <w:pPr>
              <w:spacing w:line="360" w:lineRule="auto"/>
              <w:ind w:left="0" w:right="0" w:firstLine="493"/>
            </w:pPr>
            <w:r>
              <w:rPr>
                <w:rFonts w:ascii="Cambria" w:hAnsi="Cambria"/>
                <w:b w:val="false"/>
                <w:sz w:val="24"/>
              </w:rPr>
              <w:t>Se va considera eficientă acea investiție care are un impact semnificativ, măsurabil printr-un număr cât mai mare de locuitori deserviți în raport cu obiectivele și natura acțiunii;</w:t>
            </w:r>
          </w:p>
          <w:p>
            <w:pPr>
              <w:spacing w:line="360" w:lineRule="auto"/>
              <w:ind w:left="0" w:right="0" w:firstLine="493"/>
            </w:pPr>
            <w:r>
              <w:rPr>
                <w:rFonts w:ascii="Cambria" w:hAnsi="Cambria"/>
                <w:b w:val="false"/>
                <w:sz w:val="24"/>
              </w:rPr>
              <w:t>Solicitantul trebuie să prezinte o estimare realistă și argumentată a numărului de beneficiari, bazată pe date oficiale (ex.: date INS, evidențe ale autorităților locale, studii de fezabilitate, planuri urbanistice etc.);</w:t>
            </w:r>
          </w:p>
          <w:p>
            <w:pPr>
              <w:spacing w:line="360" w:lineRule="auto"/>
              <w:ind w:left="0" w:right="0" w:firstLine="493"/>
            </w:pPr>
            <w:r>
              <w:rPr>
                <w:rFonts w:ascii="Cambria" w:hAnsi="Cambria"/>
                <w:b w:val="false"/>
                <w:sz w:val="24"/>
              </w:rPr>
              <w:t>Se vor lua în calcul atât locuitorii care beneficiază direct de investiție (ex.: utilizatori ai unei infrastructuri publice modernizate), cât și cei care beneficiază indirect (ex.: îmbunătățirea calității vieții prin creșterea serviciilor disponibile); Numărul total al beneficiarilor acțiunilor prevăzute nu poate fi mai mic de 100 de persoane.</w:t>
            </w:r>
          </w:p>
          <w:p>
            <w:pPr>
              <w:spacing w:line="360" w:lineRule="auto"/>
              <w:ind w:left="0" w:right="0" w:firstLine="493"/>
            </w:pPr>
            <w:r>
              <w:rPr>
                <w:rFonts w:ascii="Cambria" w:hAnsi="Cambria"/>
                <w:b w:val="false"/>
                <w:sz w:val="24"/>
              </w:rPr>
              <w:t>Documente prezentate:</w:t>
            </w:r>
          </w:p>
          <w:p>
            <w:pPr>
              <w:spacing w:line="360" w:lineRule="auto"/>
              <w:ind w:left="0" w:right="0" w:firstLine="493"/>
            </w:pPr>
            <w:r>
              <w:rPr>
                <w:rFonts w:ascii="Cambria" w:hAnsi="Cambria"/>
                <w:b w:val="false"/>
                <w:sz w:val="24"/>
              </w:rPr>
              <w:t>-Memoriul justificativ/Studiul de Fezabilitate/Documentaţia de avizare pentru Lucrări de Intervenţii</w:t>
            </w:r>
          </w:p>
          <w:p>
            <w:pPr>
              <w:spacing w:line="360" w:lineRule="auto"/>
              <w:ind w:left="0" w:right="0" w:firstLine="493"/>
            </w:pPr>
            <w:r>
              <w:rPr>
                <w:rFonts w:ascii="Cambria" w:hAnsi="Cambria"/>
                <w:b w:val="false"/>
                <w:sz w:val="24"/>
              </w:rPr>
              <w:t>-Hotărârea Consiliului Local (Hotărârile Consiliilor locale în cazul ADI)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3</w:t>
            </w:r>
          </w:p>
        </w:tc>
        <w:tc>
          <w:tcPr>
            <w:vAlign w:val="center"/>
          </w:tcPr>
          <w:p>
            <w:r>
              <w:rPr>
                <w:rFonts w:ascii="Cambria Bold" w:hAnsi="Cambria Bold"/>
                <w:b/>
                <w:color w:val="1B4167"/>
                <w:sz w:val="24"/>
              </w:rPr>
              <w:t>Solicitantul nu trebuie să fie în insolvență;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Criteriul urmărește confirmarea faptului că solicitantul, respectiv UAT sau ADI, nu se află în procedură de insolvență și că își poate îndeplini obligațiile financiare pe durata implementării proiectului. Verificarea se realizează prin analiza Cererii de finanțare punctul F Declarație pe proprie răspundere a solicitantului.</w:t>
            </w:r>
          </w:p>
          <w:p>
            <w:pPr>
              <w:spacing w:line="360" w:lineRule="auto"/>
              <w:ind w:left="0" w:right="0" w:firstLine="493"/>
            </w:pPr>
            <w:r>
              <w:rPr>
                <w:rFonts w:ascii="Cambria" w:hAnsi="Cambria"/>
                <w:b w:val="false"/>
                <w:sz w:val="24"/>
              </w:rPr>
              <w:t>Document obligatoriu:</w:t>
            </w:r>
          </w:p>
          <w:p>
            <w:pPr>
              <w:spacing w:line="360" w:lineRule="auto"/>
              <w:ind w:left="0" w:right="0" w:firstLine="493"/>
            </w:pPr>
            <w:r>
              <w:rPr>
                <w:rFonts w:ascii="Cambria" w:hAnsi="Cambria"/>
                <w:b w:val="false"/>
                <w:sz w:val="24"/>
              </w:rPr>
              <w:t>-  Cerere de finanțare, punctul F Declarație pe proprie răspundere a solicitantului;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4</w:t>
            </w:r>
          </w:p>
        </w:tc>
        <w:tc>
          <w:tcPr>
            <w:vAlign w:val="center"/>
          </w:tcPr>
          <w:p>
            <w:pPr>
              <w:spacing w:line="360" w:lineRule="auto"/>
              <w:ind w:left="0" w:right="0" w:firstLine="493"/>
            </w:pPr>
            <w:r>
              <w:rPr>
                <w:rFonts w:ascii="Cambria Bold" w:hAnsi="Cambria Bold"/>
                <w:b/>
                <w:color w:val="1B4167"/>
                <w:sz w:val="24"/>
              </w:rPr>
              <w:t>Solicitantul se angajează să asigure întreținerea/mentenanța investiției pe o perioadă de minim 5 ani, de la finalizarea ultimei cereri de plata;</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Solicitantul are obligația de a se angaja în mod ferm că va asigura întreținerea și mentenanța investiției realizate prin proiect, pe o perioadă de minimum 5 ani, începând de la data finalizării ultimei cereri de plată. Calculul termenului se face de la data plății finale a ajutorului financiar nerambursabil (ultima cerere de plată aprobată). Angajamentul se va exprima în cadrul HCL, anexată cererii de finanțare;</w:t>
            </w:r>
          </w:p>
          <w:p>
            <w:pPr>
              <w:spacing w:line="360" w:lineRule="auto"/>
              <w:ind w:left="0" w:right="0" w:firstLine="493"/>
            </w:pPr>
            <w:r>
              <w:rPr>
                <w:rFonts w:ascii="Cambria" w:hAnsi="Cambria"/>
                <w:b w:val="false"/>
                <w:sz w:val="24"/>
              </w:rPr>
              <w:t>Nerespectarea acestei obligații poate conduce la recuperarea totală sau parțială a sprijinului financiar acordat;</w:t>
            </w:r>
          </w:p>
          <w:p>
            <w:pPr>
              <w:spacing w:line="360" w:lineRule="auto"/>
              <w:ind w:left="0" w:right="0" w:firstLine="493"/>
            </w:pPr>
            <w:r>
              <w:rPr>
                <w:rFonts w:ascii="Cambria" w:hAnsi="Cambria"/>
                <w:b w:val="false"/>
                <w:sz w:val="24"/>
              </w:rPr>
              <w:t>Documente prezentate:</w:t>
            </w:r>
          </w:p>
          <w:p>
            <w:pPr>
              <w:spacing w:line="360" w:lineRule="auto"/>
              <w:ind w:left="0" w:right="0" w:firstLine="493"/>
            </w:pPr>
            <w:r>
              <w:rPr>
                <w:rFonts w:ascii="Cambria" w:hAnsi="Cambria"/>
                <w:b w:val="false"/>
                <w:sz w:val="24"/>
              </w:rPr>
              <w:t>-HCL cu angajamentul de a suporta cheltuielile cu ı̂ntreti̦nerea/mentenanta̦ investiţiei pe o perioadă de minimum 5 ani de la data efectuării ultimei plăți/la care investiţia a fost data în exploatare;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5</w:t>
            </w:r>
          </w:p>
        </w:tc>
        <w:tc>
          <w:tcPr>
            <w:vAlign w:val="center"/>
          </w:tcPr>
          <w:p>
            <w:r>
              <w:rPr>
                <w:rFonts w:ascii="Cambria Bold" w:hAnsi="Cambria Bold"/>
                <w:b/>
                <w:color w:val="1B4167"/>
                <w:sz w:val="24"/>
              </w:rPr>
              <w:t>Investiția să se încadreze în tipul de sprijin prevăzut prin interventie;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Acest criteriu are rolul de a confirma faptul că investiția propusă corespunde obiectivelor, activităților și tipurilor de cheltuieli eligibile prevăzute în fișa tehnică a intervenției din cadrul Strategiei de Dezvoltare Locală a GAL Codrii Herței. Verificarea se realizează prin analiza documentației depuse, cu accent pe corelarea obiectului investiției cu tipul de sprijin acordat prin apelul de selecție.</w:t>
            </w:r>
          </w:p>
          <w:p>
            <w:pPr>
              <w:spacing w:line="360" w:lineRule="auto"/>
              <w:ind w:left="0" w:right="0" w:firstLine="493"/>
            </w:pPr>
            <w:r>
              <w:rPr>
                <w:rFonts w:ascii="Cambria" w:hAnsi="Cambria"/>
                <w:b w:val="false"/>
                <w:sz w:val="24"/>
              </w:rPr>
              <w:t>Documente obligatorii</w:t>
            </w:r>
          </w:p>
          <w:p>
            <w:pPr>
              <w:spacing w:line="360" w:lineRule="auto"/>
              <w:ind w:left="0" w:right="0" w:firstLine="493"/>
            </w:pPr>
            <w:r>
              <w:rPr>
                <w:rFonts w:ascii="Cambria" w:hAnsi="Cambria"/>
                <w:b w:val="false"/>
                <w:sz w:val="24"/>
              </w:rPr>
              <w:t>-Cererea de finanțare completată corect, cu descrierea detaliată a investiției;</w:t>
            </w:r>
          </w:p>
          <w:p>
            <w:pPr>
              <w:spacing w:line="360" w:lineRule="auto"/>
              <w:ind w:left="0" w:right="0" w:firstLine="493"/>
            </w:pPr>
            <w:r>
              <w:rPr>
                <w:rFonts w:ascii="Cambria" w:hAnsi="Cambria"/>
                <w:b w:val="false"/>
                <w:sz w:val="24"/>
              </w:rPr>
              <w:t>-Deviz general și deviz pe obiect întocmite conform legislației, evidențiind cheltuielile eligibile (dacă este cazul);</w:t>
            </w:r>
          </w:p>
          <w:p>
            <w:pPr>
              <w:spacing w:line="360" w:lineRule="auto"/>
              <w:ind w:left="0" w:right="0" w:firstLine="493"/>
            </w:pPr>
            <w:r>
              <w:rPr>
                <w:rFonts w:ascii="Cambria" w:hAnsi="Cambria"/>
                <w:b w:val="false"/>
                <w:sz w:val="24"/>
              </w:rPr>
              <w:t>-Memoriu justificativ / studiu de fezabilitate / documentație DALI, în funcție de natura investiției(dacă este cazul);</w:t>
            </w:r>
          </w:p>
          <w:p>
            <w:pPr>
              <w:spacing w:line="360" w:lineRule="auto"/>
              <w:ind w:left="0" w:right="0" w:firstLine="493"/>
            </w:pPr>
            <w:r>
              <w:rPr>
                <w:rFonts w:ascii="Cambria" w:hAnsi="Cambria"/>
                <w:b w:val="false"/>
                <w:sz w:val="24"/>
              </w:rPr>
              <w:t>Elemente de analiză</w:t>
            </w:r>
          </w:p>
          <w:p>
            <w:pPr>
              <w:spacing w:line="360" w:lineRule="auto"/>
              <w:ind w:left="0" w:right="0" w:firstLine="493"/>
            </w:pPr>
            <w:r>
              <w:rPr>
                <w:rFonts w:ascii="Cambria" w:hAnsi="Cambria"/>
                <w:b w:val="false"/>
                <w:sz w:val="24"/>
              </w:rPr>
              <w:t>Se verifică dacă investiția:</w:t>
            </w:r>
          </w:p>
          <w:p>
            <w:pPr>
              <w:spacing w:line="360" w:lineRule="auto"/>
              <w:ind w:left="0" w:right="0" w:firstLine="493"/>
            </w:pPr>
            <w:r>
              <w:rPr>
                <w:rFonts w:ascii="Cambria" w:hAnsi="Cambria"/>
                <w:b w:val="false"/>
                <w:sz w:val="24"/>
              </w:rPr>
              <w:t>-se regăsește explicit în lista cheltuielilor eligibile prevăzute în fișa intervenției;</w:t>
            </w:r>
          </w:p>
          <w:p>
            <w:pPr>
              <w:spacing w:line="360" w:lineRule="auto"/>
              <w:ind w:left="0" w:right="0" w:firstLine="493"/>
            </w:pPr>
            <w:r>
              <w:rPr>
                <w:rFonts w:ascii="Cambria" w:hAnsi="Cambria"/>
                <w:b w:val="false"/>
                <w:sz w:val="24"/>
              </w:rPr>
              <w:t>-contribuie direct la obiectivele specifice ale apelului;</w:t>
            </w:r>
          </w:p>
          <w:p>
            <w:pPr>
              <w:spacing w:line="360" w:lineRule="auto"/>
              <w:ind w:left="0" w:right="0" w:firstLine="493"/>
            </w:pPr>
            <w:r>
              <w:rPr>
                <w:rFonts w:ascii="Cambria" w:hAnsi="Cambria"/>
                <w:b w:val="false"/>
                <w:sz w:val="24"/>
              </w:rPr>
              <w:t>-respectă limita maximă de finanțare și procentul aferent sprijinului nerambursabil.</w:t>
            </w:r>
          </w:p>
          <w:p>
            <w:pPr>
              <w:spacing w:line="360" w:lineRule="auto"/>
              <w:ind w:left="0" w:right="0" w:firstLine="493"/>
            </w:pPr>
            <w:r>
              <w:rPr>
                <w:rFonts w:ascii="Cambria" w:hAnsi="Cambria"/>
                <w:b w:val="false"/>
                <w:sz w:val="24"/>
              </w:rPr>
              <w:t>Investițiile care nu se încadrează clar în tipul de sprijin acordat sunt declarate neeligibile.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6</w:t>
            </w:r>
          </w:p>
        </w:tc>
        <w:tc>
          <w:tcPr>
            <w:vAlign w:val="center"/>
          </w:tcPr>
          <w:p>
            <w:r>
              <w:rPr>
                <w:rFonts w:ascii="Cambria Bold" w:hAnsi="Cambria Bold"/>
                <w:b/>
                <w:color w:val="1B4167"/>
                <w:sz w:val="24"/>
              </w:rPr>
              <w:t>Investiția să se realizeze în teritoriul acoperit de G.A.L. Codrii Herței;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Pentru a fi considerată eligibilă, investiția propusă trebuie să fie realizată integral în teritoriul acoperit de G.A.L. Codrii Herței.</w:t>
            </w:r>
          </w:p>
          <w:p>
            <w:pPr>
              <w:spacing w:line="360" w:lineRule="auto"/>
              <w:ind w:left="0" w:right="0" w:firstLine="493"/>
            </w:pPr>
            <w:r>
              <w:rPr>
                <w:rFonts w:ascii="Cambria" w:hAnsi="Cambria"/>
                <w:b w:val="false"/>
                <w:sz w:val="24"/>
              </w:rPr>
              <w:t>Aceasta presupune că amplasamentul fizic al investiției trebuie să se situeze în limitele administrative ale unităților teritoriale componente ale G.A.L. Codrii Herței;</w:t>
            </w:r>
          </w:p>
          <w:p>
            <w:pPr>
              <w:spacing w:line="360" w:lineRule="auto"/>
              <w:ind w:left="0" w:right="0" w:firstLine="493"/>
            </w:pPr>
            <w:r>
              <w:rPr>
                <w:rFonts w:ascii="Cambria" w:hAnsi="Cambria"/>
                <w:b w:val="false"/>
                <w:sz w:val="24"/>
              </w:rPr>
              <w:t>Activitățile derulate în cadrul proiectului trebuie să aibă impact direct și exclusiv asupra comunităților din acest teritoriu;</w:t>
            </w:r>
          </w:p>
          <w:p>
            <w:pPr>
              <w:spacing w:line="360" w:lineRule="auto"/>
              <w:ind w:left="0" w:right="0" w:firstLine="493"/>
            </w:pPr>
            <w:r>
              <w:rPr>
                <w:rFonts w:ascii="Cambria" w:hAnsi="Cambria"/>
                <w:b w:val="false"/>
                <w:sz w:val="24"/>
              </w:rPr>
              <w:t>Solicitantul trebuie să prezinte documente justificative care atestă locația exactă a investiției;</w:t>
            </w:r>
          </w:p>
          <w:p>
            <w:pPr>
              <w:spacing w:line="360" w:lineRule="auto"/>
              <w:ind w:left="0" w:right="0" w:firstLine="493"/>
            </w:pPr>
            <w:r>
              <w:rPr>
                <w:rFonts w:ascii="Cambria" w:hAnsi="Cambria"/>
                <w:b w:val="false"/>
                <w:sz w:val="24"/>
              </w:rPr>
              <w:t>În cazul investițiilor mobile sau de natură itinerantă, acestea trebuie să fie utilizate în mod preponderent pe teritoriul G.A.L. Codrii Herței. Nerespectarea acestei condiții va conduce la declararea proiectului ca neeligibil.</w:t>
            </w:r>
          </w:p>
          <w:p>
            <w:pPr>
              <w:spacing w:line="360" w:lineRule="auto"/>
              <w:ind w:left="0" w:right="0" w:firstLine="493"/>
            </w:pPr>
            <w:r>
              <w:rPr>
                <w:rFonts w:ascii="Cambria" w:hAnsi="Cambria"/>
                <w:b w:val="false"/>
                <w:sz w:val="24"/>
              </w:rPr>
              <w:t>Documente prezentate:</w:t>
            </w:r>
          </w:p>
          <w:p>
            <w:pPr>
              <w:spacing w:line="360" w:lineRule="auto"/>
              <w:ind w:left="0" w:right="0" w:firstLine="493"/>
            </w:pPr>
            <w:r>
              <w:rPr>
                <w:rFonts w:ascii="Cambria" w:hAnsi="Cambria"/>
                <w:b w:val="false"/>
                <w:sz w:val="24"/>
              </w:rPr>
              <w:t>-Memoriul justificativ/Studiul de Fezabilitate/Documentaţia de avizare pentru Lucrări de Intervenţii (dacă este cazul)</w:t>
            </w:r>
          </w:p>
          <w:p>
            <w:pPr>
              <w:spacing w:line="360" w:lineRule="auto"/>
              <w:ind w:left="0" w:right="0" w:firstLine="493"/>
            </w:pPr>
            <w:r>
              <w:rPr>
                <w:rFonts w:ascii="Cambria" w:hAnsi="Cambria"/>
                <w:b w:val="false"/>
                <w:sz w:val="24"/>
              </w:rPr>
              <w:t>și</w:t>
            </w:r>
          </w:p>
          <w:p>
            <w:pPr>
              <w:spacing w:line="360" w:lineRule="auto"/>
              <w:ind w:left="0" w:right="0" w:firstLine="493"/>
            </w:pPr>
            <w:r>
              <w:rPr>
                <w:rFonts w:ascii="Cambria" w:hAnsi="Cambria"/>
                <w:b w:val="false"/>
                <w:sz w:val="24"/>
              </w:rPr>
              <w:t>-Inventarul bunurilor ce aparţin domeniului public al comunei/comunelor/orașului/orașelor, întocmit conform legislaţiei în vigoare privind proprietatea publică şi regimul juridic al acesteia, atestat prin Hotărâre a Guvernului şi publicat în Monitorul Oficial al României (copie după Monitorul Oficial), însoţit de acordul autorității deținătoare (în cazul în care terenul este inclus în proprietatea publică sau administrarea unei autorităţi publice locale, alta decât cea care solicită fonduri FEADR) (dacă este cazul);</w:t>
            </w:r>
          </w:p>
        </w:tc>
        <w:tc>
          <w:tcPr>
            <w:tcW w:w="0"/>
            <w:vMerge w:val="continue"/>
          </w:tcPr>
          <w:p/>
        </w:tc>
        <w:tc>
          <w:tcPr>
            <w:tcW w:w="0"/>
            <w:vMerge w:val="continue"/>
          </w:tcPr>
          <w:p/>
        </w:tc>
        <w:tc>
          <w:tcPr>
            <w:tcW w:w="0"/>
            <w:vMerge w:val="continue"/>
          </w:tcPr>
          <w:p/>
        </w:tc>
      </w:tr>
      <w:tr>
        <w:trPr/>
        <w:tc>
          <w:tcPr>
            <w:tcW w:w="400" w:type="pct"/>
            <w:shd w:val="clear" w:color="auto" w:fill="214F7D"/>
            <w:vAlign w:val="center"/>
          </w:tcPr>
          <w:p>
            <w:r>
              <w:rPr>
                <w:rFonts w:ascii="Cambria" w:hAnsi="Cambria"/>
                <w:b w:val="false"/>
                <w:color w:val="FFFFFF"/>
                <w:sz w:val="24"/>
              </w:rPr>
              <w:t>EG AFIR</w:t>
            </w:r>
          </w:p>
        </w:tc>
        <w:tc>
          <w:tcPr>
            <w:tcW w:w="1750" w:type="pct"/>
            <w:shd w:val="clear" w:color="auto" w:fill="214F7D"/>
            <w:vAlign w:val="center"/>
          </w:tcPr>
          <w:p>
            <w:r>
              <w:rPr>
                <w:rFonts w:ascii="Cambria Bold" w:hAnsi="Cambria Bold"/>
                <w:b/>
                <w:color w:val="FFFFFF"/>
                <w:sz w:val="24"/>
              </w:rPr>
              <w:t>Proiectul respectă criteriile de eligibilitate generale verificate în baza formularului de verificare specific din procedura AFIR</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gridCol/>
        <w:gridCol/>
      </w:tblGrid>
      <w:tr>
        <w:trPr>
          <w:trHeight w:val="720" w:hRule="atLeast"/>
        </w:trPr>
        <w:tc>
          <w:tcPr>
            <w:tcW w:w="1500" w:type="pct"/>
            <w:vAlign w:val="center"/>
          </w:tcPr>
          <w:p>
            <w:pPr>
              <w:keepNext/>
              <w:jc w:val="right"/>
            </w:pPr>
            <w:r>
              <w:rPr>
                <w:rFonts w:ascii="Cambria Bold" w:hAnsi="Cambria Bold"/>
                <w:b/>
                <w:sz w:val="29"/>
              </w:rPr>
              <w:t>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c>
          <w:tcPr>
            <w:tcW w:w="1500" w:type="pct"/>
            <w:vAlign w:val="center"/>
          </w:tcPr>
          <w:p>
            <w:pPr>
              <w:keepNext/>
              <w:jc w:val="right"/>
            </w:pPr>
            <w:r>
              <w:rPr>
                <w:rFonts w:ascii="Cambria Bold" w:hAnsi="Cambria Bold"/>
                <w:b/>
                <w:sz w:val="29"/>
              </w:rPr>
              <w:t>NEELIGIBIL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r>
    </w:tbl>
    <w:p>
      <w:pPr>
        <w:spacing w:line="360" w:lineRule="auto"/>
        <w:ind w:left="0" w:right="0" w:firstLine="493"/>
      </w:pPr>
      <w:r>
        <w:rPr>
          <w:rFonts w:ascii="Cambria" w:hAnsi="Cambria"/>
          <w:b w:val="false"/>
          <w:sz w:val="24"/>
        </w:rPr>
        <w:br/>
      </w:r>
      <w:r>
        <w:rPr>
          <w:rFonts w:ascii="Cambria" w:hAnsi="Cambria"/>
          <w:b w:val="false"/>
          <w:sz w:val="24"/>
        </w:rPr>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Principii și criterii de selecție</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maxim</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selecție este necesară justificarea acordării punctajului</w:t>
            </w:r>
          </w:p>
        </w:tc>
      </w:tr>
      <w:tr>
        <w:trPr>
          <w:trHeight w:val="540" w:hRule="atLeast"/>
        </w:trPr>
        <w:tc>
          <w:tcPr>
            <w:gridSpan w:val="2"/>
            <w:shd w:val="clear" w:color="auto" w:fill="CCE1DB"/>
            <w:vAlign w:val="center"/>
          </w:tcPr>
          <w:p>
            <w:r>
              <w:rPr>
                <w:rFonts w:ascii="Cambria" w:hAnsi="Cambria"/>
                <w:b w:val="false"/>
                <w:color w:val="014935"/>
                <w:sz w:val="24"/>
              </w:rPr>
              <w:t>1</w:t>
            </w:r>
            <w:r>
              <w:rPr>
                <w:rFonts w:ascii="Cambria" w:hAnsi="Cambria"/>
                <w:b w:val="false"/>
                <w:color w:val="014935"/>
                <w:sz w:val="24"/>
              </w:rPr>
              <w:t>   </w:t>
            </w:r>
            <w:r>
              <w:rPr>
                <w:rFonts w:ascii="Cambria Bold" w:hAnsi="Cambria Bold"/>
                <w:b/>
                <w:color w:val="014935"/>
                <w:sz w:val="24"/>
              </w:rPr>
              <w:t>Proiecte clasificate dupa tipul investitiei;</w:t>
            </w:r>
          </w:p>
        </w:tc>
        <w:tc>
          <w:tcPr>
            <w:shd w:val="clear" w:color="auto" w:fill="CCE1DB"/>
            <w:vAlign w:val="center"/>
          </w:tcPr>
          <w:p>
            <w:pPr>
              <w:spacing w:line="360" w:lineRule="auto"/>
              <w:ind w:left="0" w:right="0" w:firstLine="493"/>
            </w:pPr>
            <w:r>
              <w:rPr>
                <w:rFonts w:ascii="Cambria Bold" w:hAnsi="Cambria Bold"/>
                <w:b/>
                <w:color w:val="014935"/>
                <w:sz w:val="24"/>
              </w:rPr>
              <w:t> 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C.S.1.1</w:t>
            </w:r>
          </w:p>
        </w:tc>
        <w:tc>
          <w:tcPr>
            <w:shd w:val="clear" w:color="auto" w:fill="F8ECD2"/>
            <w:vAlign w:val="center"/>
          </w:tcPr>
          <w:p>
            <w:r>
              <w:rPr>
                <w:rFonts w:ascii="Cambria" w:hAnsi="Cambria"/>
                <w:b w:val="false"/>
                <w:color w:val="58400C"/>
                <w:sz w:val="24"/>
              </w:rPr>
              <w:t>Investițiiîn cabinete medicale și/sau stomatologice școlare</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Acest criteriu vizează sprijinirea investițiilor care contribuie la îmbunătățirea stării de sănătate a copiilor și tinerilor prin dezvoltarea infrastructurii medicale și stomatologice școlare, în vederea asigurării unui acces echitabil, permanent și preventiv la servicii de sănătate în unitățile de învățământ.</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   20 puncte - proiectul prevede investiții directe într-un cabinet medical și/sau stomatologic școlar nou sau modernizat într-o unitate de învățământ.</w:t>
            </w:r>
          </w:p>
          <w:p>
            <w:pPr>
              <w:spacing w:line="360" w:lineRule="auto"/>
              <w:ind w:left="0" w:right="0" w:firstLine="493"/>
            </w:pPr>
            <w:r>
              <w:rPr>
                <w:rFonts w:ascii="Cambria" w:hAnsi="Cambria"/>
                <w:b w:val="false"/>
                <w:sz w:val="24"/>
              </w:rPr>
              <w:t>Elemente de analiză pentru acordarea punctajului:</w:t>
            </w:r>
          </w:p>
          <w:p>
            <w:pPr>
              <w:spacing w:line="360" w:lineRule="auto"/>
              <w:ind w:left="0" w:right="0" w:firstLine="493"/>
            </w:pPr>
            <w:r>
              <w:rPr>
                <w:rFonts w:ascii="Cambria" w:hAnsi="Cambria"/>
                <w:b w:val="false"/>
                <w:sz w:val="24"/>
              </w:rPr>
              <w:t>-Claritatea obiectivului investiției în documentația proiectului;</w:t>
            </w:r>
          </w:p>
          <w:p>
            <w:pPr>
              <w:spacing w:line="360" w:lineRule="auto"/>
              <w:ind w:left="0" w:right="0" w:firstLine="493"/>
            </w:pPr>
            <w:r>
              <w:rPr>
                <w:rFonts w:ascii="Cambria" w:hAnsi="Cambria"/>
                <w:b w:val="false"/>
                <w:sz w:val="24"/>
              </w:rPr>
              <w:t>-Localizarea exactă a cabinetului într-o unitate școlară (în relație directă cu beneficiarii);</w:t>
            </w:r>
          </w:p>
          <w:p>
            <w:pPr>
              <w:spacing w:line="360" w:lineRule="auto"/>
              <w:ind w:left="0" w:right="0" w:firstLine="493"/>
            </w:pPr>
            <w:r>
              <w:rPr>
                <w:rFonts w:ascii="Cambria" w:hAnsi="Cambria"/>
                <w:b w:val="false"/>
                <w:sz w:val="24"/>
              </w:rPr>
              <w:t>-Gradul de dotare și modernizare propus;</w:t>
            </w:r>
          </w:p>
          <w:p>
            <w:pPr>
              <w:spacing w:line="360" w:lineRule="auto"/>
              <w:ind w:left="0" w:right="0" w:firstLine="493"/>
            </w:pPr>
            <w:r>
              <w:rPr>
                <w:rFonts w:ascii="Cambria" w:hAnsi="Cambria"/>
                <w:b w:val="false"/>
                <w:sz w:val="24"/>
              </w:rPr>
              <w:t>-Măsuri de asigurare a funcționării cabinetului după implementare (resursă umană, parteneriate etc.).</w:t>
            </w:r>
          </w:p>
          <w:p>
            <w:pPr>
              <w:spacing w:line="360" w:lineRule="auto"/>
              <w:ind w:left="0" w:right="0" w:firstLine="493"/>
            </w:pPr>
            <w:r>
              <w:rPr>
                <w:rFonts w:ascii="Cambria" w:hAnsi="Cambria"/>
                <w:b w:val="false"/>
                <w:sz w:val="24"/>
              </w:rPr>
              <w:t>Documente prezentate: CF, MJ/SF/DALI, Hotărâre CL/Hotărâri CL</w:t>
            </w:r>
          </w:p>
          <w:p>
            <w:pPr>
              <w:spacing w:line="360" w:lineRule="auto"/>
              <w:ind w:left="0" w:right="0" w:firstLine="493"/>
            </w:pPr>
            <w:r>
              <w:rPr>
                <w:rFonts w:ascii="Cambria" w:hAnsi="Cambria"/>
                <w:b w:val="false"/>
                <w:sz w:val="24"/>
              </w:rPr>
              <w:t>Puncte de verificat în cadrul documentelor prezentate: Punctarea acestui criteriu se va face numai dacă acest lucru este prezentat şi demonstrat în Cererea de finanțare, Memoriul justificativ/Studiul de Fezabilitate/ Documentaţia de Avizare a Lucrărilor de Intervenţii, precum și în Hotărârea de Consiliului Local /Hotărârile de Consiliu Locale, pentru realizarea investiţiei, cu referire la tipul de proiect.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C.S.1.2</w:t>
            </w:r>
          </w:p>
        </w:tc>
        <w:tc>
          <w:tcPr>
            <w:shd w:val="clear" w:color="auto" w:fill="F8ECD2"/>
            <w:vAlign w:val="center"/>
          </w:tcPr>
          <w:p>
            <w:pPr>
              <w:spacing w:line="360" w:lineRule="auto"/>
              <w:ind w:left="0" w:right="0" w:firstLine="493"/>
            </w:pPr>
            <w:r>
              <w:rPr>
                <w:rFonts w:ascii="Cambria" w:hAnsi="Cambria"/>
                <w:b w:val="false"/>
                <w:color w:val="58400C"/>
                <w:sz w:val="24"/>
              </w:rPr>
              <w:t>Investiții în centre de servicii integrate (sociale, medicale, informare, consiliere, educație sanitară, formare profesională, ocupare pe piața muncii)</w:t>
            </w:r>
          </w:p>
        </w:tc>
        <w:tc>
          <w:tcPr>
            <w:vAlign w:val="center"/>
          </w:tcPr>
          <w:p>
            <w:pPr>
              <w:keepNext/>
              <w:jc w:val="center"/>
            </w:pPr>
            <w:r>
              <w:rPr>
                <w:rFonts w:ascii="Cambria" w:hAnsi="Cambria"/>
                <w:b w:val="false"/>
                <w:sz w:val="24"/>
              </w:rPr>
              <w:t>15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Acest criteriu vizează încurajarea dezvoltării de centre de servicii integrate care răspund multidimensional nevoilor comunității, prin oferirea de sprijin social, medical, educațional și profesional în același spațiu, contribuind astfel la incluziunea socială, reducerea vulnerabilităților și creșterea calității vieții beneficiarilor.</w:t>
            </w:r>
          </w:p>
          <w:p>
            <w:pPr>
              <w:spacing w:line="360" w:lineRule="auto"/>
              <w:ind w:left="0" w:right="0" w:firstLine="493"/>
            </w:pPr>
            <w:r>
              <w:rPr>
                <w:rFonts w:ascii="Cambria" w:hAnsi="Cambria"/>
                <w:b w:val="false"/>
                <w:sz w:val="24"/>
              </w:rPr>
              <w:t>Structura criteriului și punctajul aferent.</w:t>
            </w:r>
          </w:p>
          <w:p>
            <w:pPr>
              <w:pStyle w:val="ListParagraph"/>
              <w:numPr>
                <w:ilvl w:val="0"/>
                <w:numId w:val="2"/>
              </w:numPr>
            </w:pPr>
            <w:r>
              <w:rPr>
                <w:rFonts w:ascii="Cambria" w:hAnsi="Cambria"/>
                <w:b w:val="false"/>
                <w:sz w:val="24"/>
              </w:rPr>
              <w:t>15 puncte - proiectul propune un centru cu servicii integrate sociale + medicale + educație / formare / consiliere (minimum 3 tipuri de servicii complementare)</w:t>
            </w:r>
          </w:p>
          <w:p>
            <w:pPr>
              <w:spacing w:line="360" w:lineRule="auto"/>
              <w:ind w:left="0" w:right="0" w:firstLine="493"/>
            </w:pPr>
            <w:r>
              <w:rPr>
                <w:rFonts w:ascii="Cambria" w:hAnsi="Cambria"/>
                <w:b w:val="false"/>
                <w:sz w:val="24"/>
              </w:rPr>
              <w:t>Elemente de analiză pentru punctaj:</w:t>
            </w:r>
          </w:p>
          <w:p>
            <w:pPr>
              <w:spacing w:line="360" w:lineRule="auto"/>
              <w:ind w:left="0" w:right="0" w:firstLine="493"/>
            </w:pPr>
            <w:r>
              <w:rPr>
                <w:rFonts w:ascii="Cambria" w:hAnsi="Cambria"/>
                <w:b w:val="false"/>
                <w:sz w:val="24"/>
              </w:rPr>
              <w:t>- Numărul și tipul de servicii oferite în cadrul centrului;</w:t>
            </w:r>
          </w:p>
          <w:p>
            <w:pPr>
              <w:spacing w:line="360" w:lineRule="auto"/>
              <w:ind w:left="0" w:right="0" w:firstLine="493"/>
            </w:pPr>
            <w:r>
              <w:rPr>
                <w:rFonts w:ascii="Cambria" w:hAnsi="Cambria"/>
                <w:b w:val="false"/>
                <w:sz w:val="24"/>
              </w:rPr>
              <w:t>-Coerența și interconectarea serviciilor propuse;</w:t>
            </w:r>
          </w:p>
          <w:p>
            <w:pPr>
              <w:spacing w:line="360" w:lineRule="auto"/>
              <w:ind w:left="0" w:right="0" w:firstLine="493"/>
            </w:pPr>
            <w:r>
              <w:rPr>
                <w:rFonts w:ascii="Cambria" w:hAnsi="Cambria"/>
                <w:b w:val="false"/>
                <w:sz w:val="24"/>
              </w:rPr>
              <w:t>-Justificarea necesității serviciilor prin analize locale sau date statistice;</w:t>
            </w:r>
          </w:p>
          <w:p>
            <w:pPr>
              <w:spacing w:line="360" w:lineRule="auto"/>
              <w:ind w:left="0" w:right="0" w:firstLine="493"/>
            </w:pPr>
            <w:r>
              <w:rPr>
                <w:rFonts w:ascii="Cambria" w:hAnsi="Cambria"/>
                <w:b w:val="false"/>
                <w:sz w:val="24"/>
              </w:rPr>
              <w:t>-Grupa/zonele de populație vizate și relevanța acestora;</w:t>
            </w:r>
          </w:p>
          <w:p>
            <w:pPr>
              <w:spacing w:line="360" w:lineRule="auto"/>
              <w:ind w:left="0" w:right="0" w:firstLine="493"/>
            </w:pPr>
            <w:r>
              <w:rPr>
                <w:rFonts w:ascii="Cambria" w:hAnsi="Cambria"/>
                <w:b w:val="false"/>
                <w:sz w:val="24"/>
              </w:rPr>
              <w:t>-Capacitatea operațională și funcțională a centrului;</w:t>
            </w:r>
          </w:p>
          <w:p>
            <w:pPr>
              <w:spacing w:line="360" w:lineRule="auto"/>
              <w:ind w:left="0" w:right="0" w:firstLine="493"/>
            </w:pPr>
            <w:r>
              <w:rPr>
                <w:rFonts w:ascii="Cambria" w:hAnsi="Cambria"/>
                <w:b w:val="false"/>
                <w:sz w:val="24"/>
              </w:rPr>
              <w:t>-Modalitatea de organizare a activităților și sustenabilitatea serviciilor.</w:t>
            </w:r>
          </w:p>
          <w:p>
            <w:pPr>
              <w:spacing w:line="360" w:lineRule="auto"/>
              <w:ind w:left="0" w:right="0" w:firstLine="493"/>
            </w:pPr>
            <w:r>
              <w:rPr>
                <w:rFonts w:ascii="Cambria" w:hAnsi="Cambria"/>
                <w:b w:val="false"/>
                <w:sz w:val="24"/>
              </w:rPr>
              <w:t>Documente prezentate: CF, MJ/SF/DALI, Hotărâre CL/Hotărâri CL.</w:t>
            </w:r>
          </w:p>
          <w:p>
            <w:pPr>
              <w:spacing w:line="360" w:lineRule="auto"/>
              <w:ind w:left="0" w:right="0" w:firstLine="493"/>
            </w:pPr>
            <w:r>
              <w:rPr>
                <w:rFonts w:ascii="Cambria" w:hAnsi="Cambria"/>
                <w:b w:val="false"/>
                <w:sz w:val="24"/>
              </w:rPr>
              <w:t>Puncte de verificat în cadrul documentelor prezentate: Punctarea acestui criteriu se va face numai dacă acest lucru este prezentat şi demonstrat în Cererea de finanțare, Memoriul justificativ/Studiul de Fezabilitate/ Documentaţia de Avizare a Lucrărilor de Intervenţii, precum și în Hotărârea de Consiliului Local /Hotărârile de Consiliu Locale, pentru realizarea investiţiei, cu referire la tipul de proiect.</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C.S.1.3</w:t>
            </w:r>
          </w:p>
        </w:tc>
        <w:tc>
          <w:tcPr>
            <w:shd w:val="clear" w:color="auto" w:fill="F8ECD2"/>
            <w:vAlign w:val="center"/>
          </w:tcPr>
          <w:p>
            <w:r>
              <w:rPr>
                <w:rFonts w:ascii="Cambria" w:hAnsi="Cambria"/>
                <w:b w:val="false"/>
                <w:color w:val="58400C"/>
                <w:sz w:val="24"/>
              </w:rPr>
              <w:t>Investițiiîn centre pentru prevenireași combaterea sărăcieiși risculuide excluziune socială</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Acest criteriu urmărește sprijinirea dezvoltării infrastructurii sociale menite să ofere intervenții integrate pentru grupurile vulnerabile, contribuind astfel la reducerea sărăciei, incluziunea socială și accesul egal la servicii esențiale.</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      10 puncte - proiectul prevede centre specializate dedicate prevenirii și combaterii sărăciei și excluziunii sociale (ex: centre de zi, centre comunitare pentru grupuri vulnerabile etc.)</w:t>
            </w:r>
          </w:p>
          <w:p>
            <w:pPr>
              <w:spacing w:line="360" w:lineRule="auto"/>
              <w:ind w:left="0" w:right="0" w:firstLine="493"/>
            </w:pPr>
            <w:r>
              <w:rPr>
                <w:rFonts w:ascii="Cambria" w:hAnsi="Cambria"/>
                <w:b w:val="false"/>
                <w:sz w:val="24"/>
              </w:rPr>
              <w:t>Elemente de analiză pentru punctaj:</w:t>
            </w:r>
          </w:p>
          <w:p>
            <w:pPr>
              <w:spacing w:line="360" w:lineRule="auto"/>
              <w:ind w:left="0" w:right="0" w:firstLine="493"/>
            </w:pPr>
            <w:r>
              <w:rPr>
                <w:rFonts w:ascii="Cambria" w:hAnsi="Cambria"/>
                <w:b w:val="false"/>
                <w:sz w:val="24"/>
              </w:rPr>
              <w:t>-Tipul centrului propus și funcțiunile sociale prevăzute;</w:t>
            </w:r>
          </w:p>
          <w:p>
            <w:pPr>
              <w:spacing w:line="360" w:lineRule="auto"/>
              <w:ind w:left="0" w:right="0" w:firstLine="493"/>
            </w:pPr>
            <w:r>
              <w:rPr>
                <w:rFonts w:ascii="Cambria" w:hAnsi="Cambria"/>
                <w:b w:val="false"/>
                <w:sz w:val="24"/>
              </w:rPr>
              <w:t>-Claritatea definirii grupurilor vulnerabile vizate (ex: persoane fără venit, familii monoparentale, romi, persoane cu dizabilități, copii în risc de abandon, vârstnici singuri etc.);</w:t>
            </w:r>
          </w:p>
          <w:p>
            <w:pPr>
              <w:spacing w:line="360" w:lineRule="auto"/>
              <w:ind w:left="0" w:right="0" w:firstLine="493"/>
            </w:pPr>
            <w:r>
              <w:rPr>
                <w:rFonts w:ascii="Cambria" w:hAnsi="Cambria"/>
                <w:b w:val="false"/>
                <w:sz w:val="24"/>
              </w:rPr>
              <w:t>-Nivelul de integrare a serviciilor (sociale, medicale, educaționale, ocupaționale);</w:t>
            </w:r>
          </w:p>
          <w:p>
            <w:pPr>
              <w:spacing w:line="360" w:lineRule="auto"/>
              <w:ind w:left="0" w:right="0" w:firstLine="493"/>
            </w:pPr>
            <w:r>
              <w:rPr>
                <w:rFonts w:ascii="Cambria" w:hAnsi="Cambria"/>
                <w:b w:val="false"/>
                <w:sz w:val="24"/>
              </w:rPr>
              <w:t>-Justificarea nevoii pe baza unor analize locale sau documente strategice;</w:t>
            </w:r>
          </w:p>
          <w:p>
            <w:pPr>
              <w:spacing w:line="360" w:lineRule="auto"/>
              <w:ind w:left="0" w:right="0" w:firstLine="493"/>
            </w:pPr>
            <w:r>
              <w:rPr>
                <w:rFonts w:ascii="Cambria" w:hAnsi="Cambria"/>
                <w:b w:val="false"/>
                <w:sz w:val="24"/>
              </w:rPr>
              <w:t>-Contribuția proiectului la prevenirea excluziunii prin intervenții concrete și măsurabile.</w:t>
            </w:r>
          </w:p>
          <w:p>
            <w:pPr>
              <w:spacing w:line="360" w:lineRule="auto"/>
              <w:ind w:left="0" w:right="0" w:firstLine="493"/>
            </w:pPr>
            <w:r>
              <w:rPr>
                <w:rFonts w:ascii="Cambria" w:hAnsi="Cambria"/>
                <w:b w:val="false"/>
                <w:sz w:val="24"/>
              </w:rPr>
              <w:t>Documente prezentate: CF, MJ/SF/DALI, Hotărâre CL/Hotărâri CL.</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Punctarea acestui criteriu se va face numai dacă acest lucru este prezentat şi demonstrat în Cererea de finanțare, Memoriul justificativ/Studiul de Fezabilitate/ Documentaţia de Avizare a Lucrărilor de Intervenţii, precum și în Hotărârea de Consiliului Local /Hotărârile de Consiliu Locale, pentru realizarea investiţiei, cu referire la tipul de proiect:</w:t>
            </w:r>
          </w:p>
          <w:p>
            <w:pPr>
              <w:spacing w:line="360" w:lineRule="auto"/>
              <w:ind w:left="0" w:right="0" w:firstLine="493"/>
            </w:pPr>
            <w:r>
              <w:rPr>
                <w:rFonts w:ascii="Cambria" w:hAnsi="Cambria"/>
                <w:b w:val="false"/>
                <w:sz w:val="24"/>
              </w:rPr>
              <w:t>-Descrierea clară a funcțiilor centrului și a tipurilor de servicii furnizate;</w:t>
            </w:r>
          </w:p>
          <w:p>
            <w:pPr>
              <w:spacing w:line="360" w:lineRule="auto"/>
              <w:ind w:left="0" w:right="0" w:firstLine="493"/>
            </w:pPr>
            <w:r>
              <w:rPr>
                <w:rFonts w:ascii="Cambria" w:hAnsi="Cambria"/>
                <w:b w:val="false"/>
                <w:sz w:val="24"/>
              </w:rPr>
              <w:t>-Corelarea cu date din teritoriu privind incidența sărăciei sau excluziunii;</w:t>
            </w:r>
          </w:p>
          <w:p>
            <w:pPr>
              <w:spacing w:line="360" w:lineRule="auto"/>
              <w:ind w:left="0" w:right="0" w:firstLine="493"/>
            </w:pPr>
            <w:r>
              <w:rPr>
                <w:rFonts w:ascii="Cambria" w:hAnsi="Cambria"/>
                <w:b w:val="false"/>
                <w:sz w:val="24"/>
              </w:rPr>
              <w:t>-Prezența unei strategii clare de prevenție și intervenție;</w:t>
            </w:r>
          </w:p>
          <w:p>
            <w:pPr>
              <w:spacing w:line="360" w:lineRule="auto"/>
              <w:ind w:left="0" w:right="0" w:firstLine="493"/>
            </w:pPr>
            <w:r>
              <w:rPr>
                <w:rFonts w:ascii="Cambria" w:hAnsi="Cambria"/>
                <w:b w:val="false"/>
                <w:sz w:val="24"/>
              </w:rPr>
              <w:t>-Angajamente privind sustenabilitatea intervențiilor după finalizarea proiectului;</w:t>
            </w:r>
          </w:p>
          <w:p>
            <w:pPr>
              <w:spacing w:line="360" w:lineRule="auto"/>
              <w:ind w:left="0" w:right="0" w:firstLine="493"/>
            </w:pPr>
            <w:r>
              <w:rPr>
                <w:rFonts w:ascii="Cambria" w:hAnsi="Cambria"/>
                <w:b w:val="false"/>
                <w:sz w:val="24"/>
              </w:rPr>
              <w:t>-Coordonare cu alte instituții relevante pentru maximizarea impactului social.</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C.S.1.4</w:t>
            </w:r>
          </w:p>
        </w:tc>
        <w:tc>
          <w:tcPr>
            <w:shd w:val="clear" w:color="auto" w:fill="F8ECD2"/>
            <w:vAlign w:val="center"/>
          </w:tcPr>
          <w:p>
            <w:r>
              <w:rPr>
                <w:rFonts w:ascii="Cambria" w:hAnsi="Cambria"/>
                <w:b w:val="false"/>
                <w:color w:val="58400C"/>
                <w:sz w:val="24"/>
              </w:rPr>
              <w:t>Altetipuride investiții relevante pentru teritoriu,dar cuimpact redus</w:t>
            </w:r>
          </w:p>
        </w:tc>
        <w:tc>
          <w:tcPr>
            <w:vAlign w:val="center"/>
          </w:tcPr>
          <w:p>
            <w:pPr>
              <w:keepNext/>
              <w:jc w:val="center"/>
            </w:pPr>
            <w:r>
              <w:rPr>
                <w:rFonts w:ascii="Cambria" w:hAnsi="Cambria"/>
                <w:b w:val="false"/>
                <w:sz w:val="24"/>
              </w:rPr>
              <w:t>5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punctează proiectele care nu se încadrează la categoriile anterioare, dar aduc beneficii punctuale comunității.</w:t>
            </w:r>
          </w:p>
          <w:p>
            <w:pPr>
              <w:spacing w:line="360" w:lineRule="auto"/>
              <w:ind w:left="0" w:right="0" w:firstLine="493"/>
            </w:pPr>
            <w:r>
              <w:rPr>
                <w:rFonts w:ascii="Cambria" w:hAnsi="Cambria"/>
                <w:b w:val="false"/>
                <w:sz w:val="24"/>
              </w:rPr>
              <w:t>Documente prezentate: CF, MJ/SF/DALI, Hotărâre CL/Hotărâri CL.</w:t>
            </w:r>
          </w:p>
          <w:p>
            <w:pPr>
              <w:spacing w:line="360" w:lineRule="auto"/>
              <w:ind w:left="0" w:right="0" w:firstLine="493"/>
            </w:pPr>
            <w:r>
              <w:rPr>
                <w:rFonts w:ascii="Cambria" w:hAnsi="Cambria"/>
                <w:b w:val="false"/>
                <w:sz w:val="24"/>
              </w:rPr>
              <w:t>Puncte de verificat în cadrul documentelor prezentate: Punctarea acestui criteriu se va face numai dacă acest lucru este prezentat şi demonstrat în Cererea de finanțare, Memoriul justificativ/Studiul de Fezabilitate/ Documentaţia de Avizare a Lucrărilor de Intervenţii, precum și în Hotărârea de Consiliului Local /Hotărârile de Consiliu Locale, pentru realizarea investiţiei, cu referire la tipul de proiect.</w:t>
            </w:r>
          </w:p>
          <w:p>
            <w:pPr>
              <w:spacing w:line="360" w:lineRule="auto"/>
              <w:ind w:left="0" w:right="0" w:firstLine="493"/>
            </w:pPr>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2</w:t>
            </w:r>
            <w:r>
              <w:rPr>
                <w:rFonts w:ascii="Cambria" w:hAnsi="Cambria"/>
                <w:b w:val="false"/>
                <w:color w:val="014935"/>
                <w:sz w:val="24"/>
              </w:rPr>
              <w:t>   </w:t>
            </w:r>
            <w:r>
              <w:rPr>
                <w:rFonts w:ascii="Cambria Bold" w:hAnsi="Cambria Bold"/>
                <w:b/>
                <w:color w:val="014935"/>
                <w:sz w:val="24"/>
              </w:rPr>
              <w:t>Proiecte cu impact major in comunitate;</w:t>
            </w:r>
          </w:p>
        </w:tc>
        <w:tc>
          <w:tcPr>
            <w:shd w:val="clear" w:color="auto" w:fill="CCE1DB"/>
            <w:vAlign w:val="center"/>
          </w:tcPr>
          <w:p>
            <w:r>
              <w:rPr>
                <w:rFonts w:ascii="Cambria Bold" w:hAnsi="Cambria Bold"/>
                <w:b/>
                <w:color w:val="014935"/>
                <w:sz w:val="24"/>
              </w:rPr>
              <w:t>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C.S.2.1</w:t>
            </w:r>
          </w:p>
        </w:tc>
        <w:tc>
          <w:tcPr>
            <w:shd w:val="clear" w:color="auto" w:fill="F8ECD2"/>
            <w:vAlign w:val="center"/>
          </w:tcPr>
          <w:p>
            <w:pPr>
              <w:spacing w:line="360" w:lineRule="auto"/>
              <w:ind w:left="0" w:right="0" w:firstLine="493"/>
            </w:pPr>
            <w:r>
              <w:rPr>
                <w:rFonts w:ascii="Cambria" w:hAnsi="Cambria"/>
                <w:b w:val="false"/>
                <w:color w:val="58400C"/>
                <w:sz w:val="24"/>
              </w:rPr>
              <w:t>Număr mare de beneficiari direcți și indirecți</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Criteriul vizează impactul proiectului asupra populației țintă, luând în considerare atât beneficiarii direcți (cei care vor utiliza sau accesa efectiv serviciul sau infrastructura), cât și cei indirecți (persoane care beneficiază în mod colateral de rezultatele proiectului).</w:t>
            </w:r>
          </w:p>
          <w:p>
            <w:pPr>
              <w:spacing w:line="360" w:lineRule="auto"/>
              <w:ind w:left="0" w:right="0" w:firstLine="493"/>
            </w:pPr>
            <w:r>
              <w:rPr>
                <w:rFonts w:ascii="Cambria" w:hAnsi="Cambria"/>
                <w:b w:val="false"/>
                <w:sz w:val="24"/>
              </w:rPr>
              <w:t>Se punctează proiectele care deservesc un număr semnificativ de beneficiari direcți și indirecți</w:t>
            </w:r>
          </w:p>
          <w:p>
            <w:pPr>
              <w:spacing w:line="360" w:lineRule="auto"/>
              <w:ind w:left="0" w:right="0" w:firstLine="493"/>
            </w:pPr>
            <w:r>
              <w:rPr>
                <w:rFonts w:ascii="Cambria" w:hAnsi="Cambria"/>
                <w:b w:val="false"/>
                <w:sz w:val="24"/>
              </w:rPr>
              <w:t>Structura criteriului și punctajul aferent:</w:t>
            </w:r>
          </w:p>
          <w:p>
            <w:pPr>
              <w:pStyle w:val="ListParagraph"/>
              <w:numPr>
                <w:ilvl w:val="0"/>
                <w:numId w:val="2"/>
              </w:numPr>
            </w:pPr>
            <w:r>
              <w:rPr>
                <w:rFonts w:ascii="Cambria" w:hAnsi="Cambria"/>
                <w:b w:val="false"/>
                <w:sz w:val="24"/>
              </w:rPr>
              <w:t>4 puncte – Sub 2.000 de persoane - proiectele care vizează un public restrâns, în general localizat într-o singură comunitate sau într-un grup restrâns de beneficiari.</w:t>
            </w:r>
          </w:p>
          <w:p>
            <w:pPr>
              <w:pStyle w:val="ListParagraph"/>
              <w:numPr>
                <w:ilvl w:val="0"/>
                <w:numId w:val="2"/>
              </w:numPr>
            </w:pPr>
            <w:r>
              <w:rPr>
                <w:rFonts w:ascii="Cambria" w:hAnsi="Cambria"/>
                <w:b w:val="false"/>
                <w:sz w:val="24"/>
              </w:rPr>
              <w:t>7 puncte – Între 2.000 și 2.500 de persoane - proiecte cu un nivel mediu de acoperire, care se adresează unei arii de mai multe sate/comune sau unui segment extins de populație.</w:t>
            </w:r>
          </w:p>
          <w:p>
            <w:pPr>
              <w:pStyle w:val="ListParagraph"/>
              <w:numPr>
                <w:ilvl w:val="0"/>
                <w:numId w:val="2"/>
              </w:numPr>
            </w:pPr>
            <w:r>
              <w:rPr>
                <w:rFonts w:ascii="Cambria" w:hAnsi="Cambria"/>
                <w:b w:val="false"/>
                <w:sz w:val="24"/>
              </w:rPr>
              <w:t>20 puncte – Peste 2.500 de persoane - proiecte cu impact larg, cu capacitate reală de a deservi un număr mare de persoane din teritoriu.</w:t>
            </w:r>
          </w:p>
          <w:p>
            <w:pPr>
              <w:spacing w:line="360" w:lineRule="auto"/>
              <w:ind w:left="0" w:right="0" w:firstLine="493"/>
            </w:pPr>
            <w:r>
              <w:rPr>
                <w:rFonts w:ascii="Cambria" w:hAnsi="Cambria"/>
                <w:b w:val="false"/>
                <w:sz w:val="24"/>
              </w:rPr>
              <w:t>Elemente de analiză pentru punctaj:</w:t>
            </w:r>
          </w:p>
          <w:p>
            <w:pPr>
              <w:spacing w:line="360" w:lineRule="auto"/>
              <w:ind w:left="0" w:right="0" w:firstLine="493"/>
            </w:pPr>
            <w:r>
              <w:rPr>
                <w:rFonts w:ascii="Cambria" w:hAnsi="Cambria"/>
                <w:b w:val="false"/>
                <w:sz w:val="24"/>
              </w:rPr>
              <w:t>- Claritatea și realismul estimării, proiectul oferă o estimare numerică clară a beneficiarilor, diferențiată dacă este cazul pe categorii (direct/indirect).</w:t>
            </w:r>
          </w:p>
          <w:p>
            <w:pPr>
              <w:spacing w:line="360" w:lineRule="auto"/>
              <w:ind w:left="0" w:right="0" w:firstLine="493"/>
            </w:pPr>
            <w:r>
              <w:rPr>
                <w:rFonts w:ascii="Cambria" w:hAnsi="Cambria"/>
                <w:b w:val="false"/>
                <w:sz w:val="24"/>
              </w:rPr>
              <w:t>- Estimarea este credibilă și proporțională cu dimensiunea investiției.</w:t>
            </w:r>
          </w:p>
          <w:p>
            <w:pPr>
              <w:spacing w:line="360" w:lineRule="auto"/>
              <w:ind w:left="0" w:right="0" w:firstLine="493"/>
            </w:pPr>
            <w:r>
              <w:rPr>
                <w:rFonts w:ascii="Cambria" w:hAnsi="Cambria"/>
                <w:b w:val="false"/>
                <w:sz w:val="24"/>
              </w:rPr>
              <w:t>- Justificarea prin surse obiective; Sunt utilizate surse statistice actualizate: Institutul Național de Statistică, baze de date UAT, strategii locale sau județene.</w:t>
            </w:r>
          </w:p>
          <w:p>
            <w:pPr>
              <w:spacing w:line="360" w:lineRule="auto"/>
              <w:ind w:left="0" w:right="0" w:firstLine="493"/>
            </w:pPr>
            <w:r>
              <w:rPr>
                <w:rFonts w:ascii="Cambria" w:hAnsi="Cambria"/>
                <w:b w:val="false"/>
                <w:sz w:val="24"/>
              </w:rPr>
              <w:t>-Documentele justificative sunt atașate sau sunt menționate explicit sursele folosite.</w:t>
            </w:r>
          </w:p>
          <w:p>
            <w:pPr>
              <w:spacing w:line="360" w:lineRule="auto"/>
              <w:ind w:left="0" w:right="0" w:firstLine="493"/>
            </w:pPr>
            <w:r>
              <w:rPr>
                <w:rFonts w:ascii="Cambria" w:hAnsi="Cambria"/>
                <w:b w:val="false"/>
                <w:sz w:val="24"/>
              </w:rPr>
              <w:t>- Legătura directă între investiție și beneficiari; Se demonstrează cum va influența direct investiția respectivele persoane.</w:t>
            </w:r>
          </w:p>
          <w:p>
            <w:pPr>
              <w:spacing w:line="360" w:lineRule="auto"/>
              <w:ind w:left="0" w:right="0" w:firstLine="493"/>
            </w:pPr>
            <w:r>
              <w:rPr>
                <w:rFonts w:ascii="Cambria" w:hAnsi="Cambria"/>
                <w:b w:val="false"/>
                <w:sz w:val="24"/>
              </w:rPr>
              <w:t>- Se include frecvența și durata utilizării serviciului/investiției.Documente prezentate: CF, MJ/SF/DALI, Hotărâre CL/Hotărâri CL, Acord de parteneriat.</w:t>
            </w:r>
          </w:p>
          <w:p>
            <w:pPr>
              <w:spacing w:line="360" w:lineRule="auto"/>
              <w:ind w:left="0" w:right="0" w:firstLine="493"/>
            </w:pPr>
            <w:r>
              <w:rPr>
                <w:rFonts w:ascii="Cambria" w:hAnsi="Cambria"/>
                <w:b w:val="false"/>
                <w:sz w:val="24"/>
              </w:rPr>
              <w:t>Puncte de verificat în cadrul documentelor prezentate: Punctarea acestui criteriu se va face pe baza informațiilor prezentate în Cererea de finanțare, Acord de parteneriat, Memoriul justificativ/Studiul de Fezabilitate/ Documentaţia de Avizare a Lucrărilor de Intervenţii, precum și în Hotărârea de Consiliului Local /Hotărârile de Consiliu Locale, pentru realizarea investiţiei.</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3</w:t>
            </w:r>
            <w:r>
              <w:rPr>
                <w:rFonts w:ascii="Cambria" w:hAnsi="Cambria"/>
                <w:b w:val="false"/>
                <w:color w:val="014935"/>
                <w:sz w:val="24"/>
              </w:rPr>
              <w:t>   </w:t>
            </w:r>
            <w:r>
              <w:rPr>
                <w:rFonts w:ascii="Cambria Bold" w:hAnsi="Cambria Bold"/>
                <w:b/>
                <w:color w:val="014935"/>
                <w:sz w:val="24"/>
              </w:rPr>
              <w:t>Proiecte care își propun să realizeze servicii inovatoare pentru teritoriu;</w:t>
            </w:r>
          </w:p>
        </w:tc>
        <w:tc>
          <w:tcPr>
            <w:shd w:val="clear" w:color="auto" w:fill="CCE1DB"/>
            <w:vAlign w:val="center"/>
          </w:tcPr>
          <w:p>
            <w:pPr>
              <w:spacing w:line="360" w:lineRule="auto"/>
              <w:ind w:left="0" w:right="0" w:firstLine="493"/>
            </w:pPr>
            <w:r>
              <w:rPr>
                <w:rFonts w:ascii="Cambria Bold" w:hAnsi="Cambria Bold"/>
                <w:b/>
                <w:color w:val="014935"/>
                <w:sz w:val="24"/>
              </w:rPr>
              <w:t>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C.S.3.1</w:t>
            </w:r>
          </w:p>
        </w:tc>
        <w:tc>
          <w:tcPr>
            <w:shd w:val="clear" w:color="auto" w:fill="F8ECD2"/>
            <w:vAlign w:val="center"/>
          </w:tcPr>
          <w:p>
            <w:r>
              <w:rPr>
                <w:rFonts w:ascii="Cambria" w:hAnsi="Cambria"/>
                <w:b w:val="false"/>
                <w:color w:val="58400C"/>
                <w:sz w:val="24"/>
              </w:rPr>
              <w:t>Gradulde noutateal serviciului</w:t>
            </w:r>
          </w:p>
        </w:tc>
        <w:tc>
          <w:tcPr>
            <w:vAlign w:val="center"/>
          </w:tcPr>
          <w:p>
            <w:pPr>
              <w:keepNext/>
              <w:jc w:val="center"/>
            </w:pPr>
            <w:r>
              <w:rPr>
                <w:rFonts w:ascii="Cambria" w:hAnsi="Cambria"/>
                <w:b w:val="false"/>
                <w:sz w:val="24"/>
              </w:rPr>
              <w:t>5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Scopul acestui criteriu este de a susține diversificarea serviciilor disponibile la nivel local prin introducerea unor activități complet noi sau prin abordări inovatoare ale serviciilor existente. Se urmărește stimularea inițiativelor care contribuie la creșterea atractivității și competitivității economiei locale.</w:t>
            </w:r>
          </w:p>
          <w:p>
            <w:pPr>
              <w:spacing w:line="360" w:lineRule="auto"/>
              <w:ind w:left="0" w:right="0" w:firstLine="493"/>
            </w:pPr>
            <w:r>
              <w:rPr>
                <w:rFonts w:ascii="Cambria" w:hAnsi="Cambria"/>
                <w:b w:val="false"/>
                <w:sz w:val="24"/>
              </w:rPr>
              <w:t>Structura criteriului și punctajul aferent:</w:t>
            </w:r>
          </w:p>
          <w:p>
            <w:pPr>
              <w:pStyle w:val="ListParagraph"/>
              <w:numPr>
                <w:ilvl w:val="0"/>
                <w:numId w:val="2"/>
              </w:numPr>
            </w:pPr>
            <w:r>
              <w:rPr>
                <w:rFonts w:ascii="Cambria" w:hAnsi="Cambria"/>
                <w:b w:val="false"/>
                <w:sz w:val="24"/>
              </w:rPr>
              <w:t>5 puncte - serviciu complet nou pentru teritoriu – servicii care nu au mai fost furnizate anterior în zona acoperită de GAL;</w:t>
            </w:r>
          </w:p>
          <w:p>
            <w:pPr>
              <w:pStyle w:val="ListParagraph"/>
              <w:numPr>
                <w:ilvl w:val="0"/>
                <w:numId w:val="2"/>
              </w:numPr>
            </w:pPr>
            <w:r>
              <w:rPr>
                <w:rFonts w:ascii="Cambria" w:hAnsi="Cambria"/>
                <w:b w:val="false"/>
                <w:sz w:val="24"/>
              </w:rPr>
              <w:t>2 puncte - inovație parțială sau îmbunătățire a unui serviciu existent – servicii care există, dar se adresează într-un mod diferit beneficiarilor sau includ elemente moderne (ex: digitalizare, eficiență, personalizare etc.).</w:t>
            </w:r>
          </w:p>
          <w:p>
            <w:pPr>
              <w:spacing w:line="360" w:lineRule="auto"/>
              <w:ind w:left="0" w:right="0" w:firstLine="493"/>
            </w:pPr>
            <w:r>
              <w:rPr>
                <w:rFonts w:ascii="Cambria" w:hAnsi="Cambria"/>
                <w:b w:val="false"/>
                <w:sz w:val="24"/>
              </w:rPr>
              <w:t>Elemente de analiză pentru acordarea punctajului:</w:t>
            </w:r>
          </w:p>
          <w:p>
            <w:pPr>
              <w:spacing w:line="360" w:lineRule="auto"/>
              <w:ind w:left="0" w:right="0" w:firstLine="493"/>
            </w:pPr>
            <w:r>
              <w:rPr>
                <w:rFonts w:ascii="Cambria" w:hAnsi="Cambria"/>
                <w:b w:val="false"/>
                <w:sz w:val="24"/>
              </w:rPr>
              <w:t>-Se va verifica istoricul serviciilor disponibile în teritoriul GAL (pe baza surselor locale, internet, baze de date).</w:t>
            </w:r>
          </w:p>
          <w:p>
            <w:pPr>
              <w:spacing w:line="360" w:lineRule="auto"/>
              <w:ind w:left="0" w:right="0" w:firstLine="493"/>
            </w:pPr>
            <w:r>
              <w:rPr>
                <w:rFonts w:ascii="Cambria" w:hAnsi="Cambria"/>
                <w:b w:val="false"/>
                <w:sz w:val="24"/>
              </w:rPr>
              <w:t>-Se va analiza dacă serviciul propus este cu adevărat nou, atât ca domeniu de activitate, cât și ca formă de livrare sau grup-țintă deservit.</w:t>
            </w:r>
          </w:p>
          <w:p>
            <w:pPr>
              <w:spacing w:line="360" w:lineRule="auto"/>
              <w:ind w:left="0" w:right="0" w:firstLine="493"/>
            </w:pPr>
            <w:r>
              <w:rPr>
                <w:rFonts w:ascii="Cambria" w:hAnsi="Cambria"/>
                <w:b w:val="false"/>
                <w:sz w:val="24"/>
              </w:rPr>
              <w:t>În cazul serviciilor îmbunătățite, se va evalua valoarea adăugată adusă – eficiență crescută, extinderea ariei de acoperire, adaptare digitală etc.</w:t>
            </w:r>
          </w:p>
          <w:p>
            <w:pPr>
              <w:spacing w:line="360" w:lineRule="auto"/>
              <w:ind w:left="0" w:right="0" w:firstLine="493"/>
            </w:pPr>
            <w:r>
              <w:rPr>
                <w:rFonts w:ascii="Cambria" w:hAnsi="Cambria"/>
                <w:b w:val="false"/>
                <w:sz w:val="24"/>
              </w:rPr>
              <w:t>Se va ține cont de impactul potențial asupra comunității – numărul estimat de beneficiari, gradul de utilitate și multiplicare. </w:t>
            </w:r>
          </w:p>
          <w:p>
            <w:pPr>
              <w:spacing w:line="360" w:lineRule="auto"/>
              <w:ind w:left="0" w:right="0" w:firstLine="493"/>
            </w:pPr>
            <w:r>
              <w:rPr>
                <w:rFonts w:ascii="Cambria" w:hAnsi="Cambria"/>
                <w:b w:val="false"/>
                <w:sz w:val="24"/>
              </w:rPr>
              <w:t>Documente prezentate: CF, MJ/SF/DALI.</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-Studiul de piață/localizare sau analiza nevoilor comunității;</w:t>
            </w:r>
          </w:p>
          <w:p>
            <w:pPr>
              <w:spacing w:line="360" w:lineRule="auto"/>
              <w:ind w:left="0" w:right="0" w:firstLine="493"/>
            </w:pPr>
            <w:r>
              <w:rPr>
                <w:rFonts w:ascii="Cambria" w:hAnsi="Cambria"/>
                <w:b w:val="false"/>
                <w:sz w:val="24"/>
              </w:rPr>
              <w:t>-Descrierea serviciului propus în Cererea de finanțare;</w:t>
            </w:r>
          </w:p>
          <w:p>
            <w:pPr>
              <w:spacing w:line="360" w:lineRule="auto"/>
              <w:ind w:left="0" w:right="0" w:firstLine="493"/>
            </w:pPr>
            <w:r>
              <w:rPr>
                <w:rFonts w:ascii="Cambria" w:hAnsi="Cambria"/>
                <w:b w:val="false"/>
                <w:sz w:val="24"/>
              </w:rPr>
              <w:t>-Referințe la furnizorii de servicii existenți (sau lipsa acestora);</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C.S.3.2</w:t>
            </w:r>
          </w:p>
        </w:tc>
        <w:tc>
          <w:tcPr>
            <w:shd w:val="clear" w:color="auto" w:fill="F8ECD2"/>
            <w:vAlign w:val="center"/>
          </w:tcPr>
          <w:p>
            <w:r>
              <w:rPr>
                <w:rFonts w:ascii="Cambria" w:hAnsi="Cambria"/>
                <w:b w:val="false"/>
                <w:color w:val="58400C"/>
                <w:sz w:val="24"/>
              </w:rPr>
              <w:t>Adaptarea serviciuluila nevoilelocale identificate</w:t>
            </w:r>
          </w:p>
        </w:tc>
        <w:tc>
          <w:tcPr>
            <w:vAlign w:val="center"/>
          </w:tcPr>
          <w:p>
            <w:pPr>
              <w:keepNext/>
              <w:jc w:val="center"/>
            </w:pPr>
            <w:r>
              <w:rPr>
                <w:rFonts w:ascii="Cambria" w:hAnsi="Cambria"/>
                <w:b w:val="false"/>
                <w:sz w:val="24"/>
              </w:rPr>
              <w:t>5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Acest criteriu urmărește să stimuleze investițiile care răspund direct și specific unor nevoi reale ale comunității locale, identificate prin instrumente obiective, cum ar fi: studii, analize, consultări publice sau documente strategice. Se încurajează corelarea clară între serviciul propus și problemele/cerințele documentate ale populației din teritoriul GAL.</w:t>
            </w:r>
          </w:p>
          <w:p>
            <w:pPr>
              <w:spacing w:line="360" w:lineRule="auto"/>
              <w:ind w:left="0" w:right="0" w:firstLine="493"/>
            </w:pPr>
            <w:r>
              <w:rPr>
                <w:rFonts w:ascii="Cambria" w:hAnsi="Cambria"/>
                <w:b w:val="false"/>
                <w:sz w:val="24"/>
              </w:rPr>
              <w:t>Structura criteriului și punctajul aferent:</w:t>
            </w:r>
          </w:p>
          <w:p>
            <w:pPr>
              <w:pStyle w:val="ListParagraph"/>
              <w:numPr>
                <w:ilvl w:val="0"/>
                <w:numId w:val="2"/>
              </w:numPr>
            </w:pPr>
            <w:r>
              <w:rPr>
                <w:rFonts w:ascii="Cambria" w:hAnsi="Cambria"/>
                <w:b w:val="false"/>
                <w:sz w:val="24"/>
              </w:rPr>
              <w:t>5 puncte - nevoi clar justificate în studii/analize - proiectul este fundamentat pe date concrete, extrase din studii de nevoi, analize socio-economice, consultări publice documentate sau strategii locale (ex.: SDL, Plan de acțiune local etc.), care demonstrează explicit cererea și importanța serviciului propus.</w:t>
            </w:r>
          </w:p>
          <w:p>
            <w:pPr>
              <w:pStyle w:val="ListParagraph"/>
              <w:numPr>
                <w:ilvl w:val="0"/>
                <w:numId w:val="2"/>
              </w:numPr>
            </w:pPr>
            <w:r>
              <w:rPr>
                <w:rFonts w:ascii="Cambria" w:hAnsi="Cambria"/>
                <w:b w:val="false"/>
                <w:sz w:val="24"/>
              </w:rPr>
              <w:t>2 puncte - nevoi demonstrate doar general - proiectul identifică nevoi la un nivel general, fără sprijin în documente formale sau fără detalii locale concrete. Argumentele sunt mai degrabă generice sau deduse din tendințe naționale, fără corelare cu particularitățile teritoriale.</w:t>
            </w:r>
          </w:p>
          <w:p>
            <w:pPr>
              <w:spacing w:line="360" w:lineRule="auto"/>
              <w:ind w:left="0" w:right="0" w:firstLine="493"/>
            </w:pPr>
            <w:r>
              <w:rPr>
                <w:rFonts w:ascii="Cambria" w:hAnsi="Cambria"/>
                <w:b w:val="false"/>
                <w:sz w:val="24"/>
              </w:rPr>
              <w:t>Elemente de analiză pentru acordarea punctajului:</w:t>
            </w:r>
          </w:p>
          <w:p>
            <w:pPr>
              <w:spacing w:line="360" w:lineRule="auto"/>
              <w:ind w:left="0" w:right="0" w:firstLine="493"/>
            </w:pPr>
            <w:r>
              <w:rPr>
                <w:rFonts w:ascii="Cambria" w:hAnsi="Cambria"/>
                <w:b w:val="false"/>
                <w:sz w:val="24"/>
              </w:rPr>
              <w:t>-Existența unor documente relevante care susțin nevoia serviciului propus (ex: analize socio-economice, consultări publice, strategii GAL sau PNRR, chestionare, focus grupuri etc.).</w:t>
            </w:r>
          </w:p>
          <w:p>
            <w:pPr>
              <w:spacing w:line="360" w:lineRule="auto"/>
              <w:ind w:left="0" w:right="0" w:firstLine="493"/>
            </w:pPr>
            <w:r>
              <w:rPr>
                <w:rFonts w:ascii="Cambria" w:hAnsi="Cambria"/>
                <w:b w:val="false"/>
                <w:sz w:val="24"/>
              </w:rPr>
              <w:t>-Corelarea clară și argumentată între nevoia identificată și soluția oferită prin proiect.</w:t>
            </w:r>
          </w:p>
          <w:p>
            <w:pPr>
              <w:spacing w:line="360" w:lineRule="auto"/>
              <w:ind w:left="0" w:right="0" w:firstLine="493"/>
            </w:pPr>
            <w:r>
              <w:rPr>
                <w:rFonts w:ascii="Cambria" w:hAnsi="Cambria"/>
                <w:b w:val="false"/>
                <w:sz w:val="24"/>
              </w:rPr>
              <w:t>-Gradul de detaliere și localizare a informațiilor prezentate – se punctează mai bine dacă nevoile sunt specifice teritoriului GAL, nu doar generale sau la nivel național.</w:t>
            </w:r>
          </w:p>
          <w:p>
            <w:pPr>
              <w:spacing w:line="360" w:lineRule="auto"/>
              <w:ind w:left="0" w:right="0" w:firstLine="493"/>
            </w:pPr>
            <w:r>
              <w:rPr>
                <w:rFonts w:ascii="Cambria" w:hAnsi="Cambria"/>
                <w:b w:val="false"/>
                <w:sz w:val="24"/>
              </w:rPr>
              <w:t>-Relevanța și actualitatea datelor utilizate pentru justificare (maxim 5 ani vechime).</w:t>
            </w:r>
          </w:p>
          <w:p>
            <w:pPr>
              <w:spacing w:line="360" w:lineRule="auto"/>
              <w:ind w:left="0" w:right="0" w:firstLine="493"/>
            </w:pPr>
            <w:r>
              <w:rPr>
                <w:rFonts w:ascii="Cambria" w:hAnsi="Cambria"/>
                <w:b w:val="false"/>
                <w:sz w:val="24"/>
              </w:rPr>
              <w:t>Documente prezentate: CF, MJ/SF/DALI.</w:t>
            </w:r>
          </w:p>
          <w:p>
            <w:pPr>
              <w:spacing w:line="360" w:lineRule="auto"/>
              <w:ind w:left="0" w:right="0" w:firstLine="493"/>
            </w:pPr>
            <w:r>
              <w:rPr>
                <w:rFonts w:ascii="Cambria" w:hAnsi="Cambria"/>
                <w:b w:val="false"/>
                <w:sz w:val="24"/>
              </w:rPr>
              <w:t>Puncte de verificat în cadrul documentelor prezentate: Trimiteri/referințe la Studiul de nevoi/analiza diagnostic/Extrase din strategia de dezvoltare locală a GAL sau alte documente programatice relevante/Rapoarte de consultare publică sau alte forme de participare comunitară;</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C.S.3.3</w:t>
            </w:r>
          </w:p>
        </w:tc>
        <w:tc>
          <w:tcPr>
            <w:shd w:val="clear" w:color="auto" w:fill="F8ECD2"/>
            <w:vAlign w:val="center"/>
          </w:tcPr>
          <w:p>
            <w:r>
              <w:rPr>
                <w:rFonts w:ascii="Cambria" w:hAnsi="Cambria"/>
                <w:b w:val="false"/>
                <w:color w:val="58400C"/>
                <w:sz w:val="24"/>
              </w:rPr>
              <w:t>Gradulde digitalizaresau integrare tehnologică</w:t>
            </w:r>
          </w:p>
        </w:tc>
        <w:tc>
          <w:tcPr>
            <w:vAlign w:val="center"/>
          </w:tcPr>
          <w:p>
            <w:pPr>
              <w:keepNext/>
              <w:jc w:val="center"/>
            </w:pPr>
            <w:r>
              <w:rPr>
                <w:rFonts w:ascii="Cambria" w:hAnsi="Cambria"/>
                <w:b w:val="false"/>
                <w:sz w:val="24"/>
              </w:rPr>
              <w:t>5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Scopul acestui criteriu este de a promova proiectele care integrează soluții digitale sau tehnologice inovatoare pentru a spori eficiența, accesibilitatea și calitatea serviciilor oferite. Aceste soluții contribuie la modernizarea rurală, la creșterea competitivității și la facilitarea accesului populației la servicii prin mijloace moderne.</w:t>
            </w:r>
          </w:p>
          <w:p>
            <w:pPr>
              <w:spacing w:line="360" w:lineRule="auto"/>
              <w:ind w:left="0" w:right="0" w:firstLine="493"/>
            </w:pPr>
            <w:r>
              <w:rPr>
                <w:rFonts w:ascii="Cambria" w:hAnsi="Cambria"/>
                <w:b w:val="false"/>
                <w:sz w:val="24"/>
              </w:rPr>
              <w:t>Structura criteriului și punctajul aferent:</w:t>
            </w:r>
          </w:p>
          <w:p>
            <w:pPr>
              <w:pStyle w:val="ListParagraph"/>
              <w:numPr>
                <w:ilvl w:val="0"/>
                <w:numId w:val="2"/>
              </w:numPr>
            </w:pPr>
            <w:r>
              <w:rPr>
                <w:rFonts w:ascii="Cambria" w:hAnsi="Cambria"/>
                <w:b w:val="false"/>
                <w:sz w:val="24"/>
              </w:rPr>
              <w:t>5 puncte - soluție digitală sau tehnologică principală – tehnologia este parte esențială a serviciului propus (ex. platforme online, automatizări, aplicații, echipamente inteligente etc.)</w:t>
            </w:r>
          </w:p>
          <w:p>
            <w:pPr>
              <w:pStyle w:val="ListParagraph"/>
              <w:numPr>
                <w:ilvl w:val="0"/>
                <w:numId w:val="2"/>
              </w:numPr>
            </w:pPr>
            <w:r>
              <w:rPr>
                <w:rFonts w:ascii="Cambria" w:hAnsi="Cambria"/>
                <w:b w:val="false"/>
                <w:sz w:val="24"/>
              </w:rPr>
              <w:t>2 puncte - utilizare parțială a tehnologiei – soluția digitală este complementară sau auxiliară (ex. digitalizarea parțială a proceselor administrative, dotări cu echipamente de bază)</w:t>
            </w:r>
          </w:p>
          <w:p>
            <w:pPr>
              <w:spacing w:line="360" w:lineRule="auto"/>
              <w:ind w:left="0" w:right="0" w:firstLine="493"/>
            </w:pPr>
            <w:r>
              <w:rPr>
                <w:rFonts w:ascii="Cambria" w:hAnsi="Cambria"/>
                <w:b w:val="false"/>
                <w:sz w:val="24"/>
              </w:rPr>
              <w:t>Elemente de analiză pentru acordarea punctajului:</w:t>
            </w:r>
          </w:p>
          <w:p>
            <w:pPr>
              <w:spacing w:line="360" w:lineRule="auto"/>
              <w:ind w:left="0" w:right="0" w:firstLine="493"/>
            </w:pPr>
            <w:r>
              <w:rPr>
                <w:rFonts w:ascii="Cambria" w:hAnsi="Cambria"/>
                <w:b w:val="false"/>
                <w:sz w:val="24"/>
              </w:rPr>
              <w:t>-Se va analiza rolul soluției tehnologice în cadrul serviciului propus: este aceasta esențială pentru funcționare sau doar de sprijin?</w:t>
            </w:r>
          </w:p>
          <w:p>
            <w:pPr>
              <w:spacing w:line="360" w:lineRule="auto"/>
              <w:ind w:left="0" w:right="0" w:firstLine="493"/>
            </w:pPr>
            <w:r>
              <w:rPr>
                <w:rFonts w:ascii="Cambria" w:hAnsi="Cambria"/>
                <w:b w:val="false"/>
                <w:sz w:val="24"/>
              </w:rPr>
              <w:t>-Se va evalua complexitatea și caracterul inovator al tehnologiei utilizate.</w:t>
            </w:r>
          </w:p>
          <w:p>
            <w:pPr>
              <w:spacing w:line="360" w:lineRule="auto"/>
              <w:ind w:left="0" w:right="0" w:firstLine="493"/>
            </w:pPr>
            <w:r>
              <w:rPr>
                <w:rFonts w:ascii="Cambria" w:hAnsi="Cambria"/>
                <w:b w:val="false"/>
                <w:sz w:val="24"/>
              </w:rPr>
              <w:t>-Se va ține cont de impactul pozitiv estimat: eficientizarea proceselor, creșterea accesului beneficiarilor, reducerea costurilor etc.</w:t>
            </w:r>
          </w:p>
          <w:p>
            <w:pPr>
              <w:spacing w:line="360" w:lineRule="auto"/>
              <w:ind w:left="0" w:right="0" w:firstLine="493"/>
            </w:pPr>
            <w:r>
              <w:rPr>
                <w:rFonts w:ascii="Cambria" w:hAnsi="Cambria"/>
                <w:b w:val="false"/>
                <w:sz w:val="24"/>
              </w:rPr>
              <w:t>-Se va analiza gradul de integrare a soluției în infrastructura locală existentă (inclusiv compatibilitatea cu nevoile comunității).</w:t>
            </w:r>
          </w:p>
          <w:p>
            <w:pPr>
              <w:spacing w:line="360" w:lineRule="auto"/>
              <w:ind w:left="0" w:right="0" w:firstLine="493"/>
            </w:pPr>
            <w:r>
              <w:rPr>
                <w:rFonts w:ascii="Cambria" w:hAnsi="Cambria"/>
                <w:b w:val="false"/>
                <w:sz w:val="24"/>
              </w:rPr>
              <w:t>-Se va urmări dacă solicitantul are capacitatea tehnică de a implementa și gestiona soluțiile digitale propuse (resurse, competențe, parteneri).</w:t>
            </w:r>
          </w:p>
          <w:p>
            <w:pPr>
              <w:spacing w:line="360" w:lineRule="auto"/>
              <w:ind w:left="0" w:right="0" w:firstLine="493"/>
            </w:pPr>
            <w:r>
              <w:rPr>
                <w:rFonts w:ascii="Cambria" w:hAnsi="Cambria"/>
                <w:b w:val="false"/>
                <w:sz w:val="24"/>
              </w:rPr>
              <w:t>Documente prezentate: CF, MJ/SF/DALI.</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-Descrierea detaliată a componentelor digitale/tehnologice în cererea de finanțare și MJ/SF/DALI;</w:t>
            </w:r>
          </w:p>
          <w:p>
            <w:pPr>
              <w:spacing w:line="360" w:lineRule="auto"/>
              <w:ind w:left="0" w:right="0" w:firstLine="493"/>
            </w:pPr>
            <w:r>
              <w:rPr>
                <w:rFonts w:ascii="Cambria" w:hAnsi="Cambria"/>
                <w:b w:val="false"/>
                <w:sz w:val="24"/>
              </w:rPr>
              <w:t>-Fișe tehnice, schițe funcționale, descrieri de software sau echipamente propuse;</w:t>
            </w:r>
          </w:p>
          <w:p>
            <w:pPr>
              <w:spacing w:line="360" w:lineRule="auto"/>
              <w:ind w:left="0" w:right="0" w:firstLine="493"/>
            </w:pPr>
            <w:r>
              <w:rPr>
                <w:rFonts w:ascii="Cambria" w:hAnsi="Cambria"/>
                <w:b w:val="false"/>
                <w:sz w:val="24"/>
              </w:rPr>
              <w:t>-Capturi de ecran, machete, prototipuri sau linkuri demonstrative;</w:t>
            </w:r>
          </w:p>
          <w:p>
            <w:pPr>
              <w:spacing w:line="360" w:lineRule="auto"/>
              <w:ind w:left="0" w:right="0" w:firstLine="493"/>
            </w:pPr>
            <w:r>
              <w:rPr>
                <w:rFonts w:ascii="Cambria" w:hAnsi="Cambria"/>
                <w:b w:val="false"/>
                <w:sz w:val="24"/>
              </w:rPr>
              <w:t>-Declarații privind integrarea tehnologică în serviciul propus.</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C.S.3.4</w:t>
            </w:r>
          </w:p>
        </w:tc>
        <w:tc>
          <w:tcPr>
            <w:shd w:val="clear" w:color="auto" w:fill="F8ECD2"/>
            <w:vAlign w:val="center"/>
          </w:tcPr>
          <w:p>
            <w:r>
              <w:rPr>
                <w:rFonts w:ascii="Cambria" w:hAnsi="Cambria"/>
                <w:b w:val="false"/>
                <w:color w:val="58400C"/>
                <w:sz w:val="24"/>
              </w:rPr>
              <w:t>Sustenabilitatea serviciului</w:t>
            </w:r>
          </w:p>
        </w:tc>
        <w:tc>
          <w:tcPr>
            <w:vAlign w:val="center"/>
          </w:tcPr>
          <w:p>
            <w:pPr>
              <w:keepNext/>
              <w:jc w:val="center"/>
            </w:pPr>
            <w:r>
              <w:rPr>
                <w:rFonts w:ascii="Cambria" w:hAnsi="Cambria"/>
                <w:b w:val="false"/>
                <w:sz w:val="24"/>
              </w:rPr>
              <w:t>5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Acest criteriu vizează sprijinirea proiectelor care propun servicii durabile economic și funcțional și care pot fi replicate sau extinse în alte comunități sau sectoare. Se încurajează inițiativele cu impact pe termen lung, care dispun de resurse, planificare și structură capabile să asigure continuitatea și dezvoltarea serviciului după finalizarea finanțării.</w:t>
            </w:r>
          </w:p>
          <w:p>
            <w:pPr>
              <w:spacing w:line="360" w:lineRule="auto"/>
              <w:ind w:left="0" w:right="0" w:firstLine="493"/>
            </w:pPr>
            <w:r>
              <w:rPr>
                <w:rFonts w:ascii="Cambria" w:hAnsi="Cambria"/>
                <w:b w:val="false"/>
                <w:sz w:val="24"/>
              </w:rPr>
              <w:t>Structura criteriului și punctajul aferent:</w:t>
            </w:r>
          </w:p>
          <w:p>
            <w:pPr>
              <w:pStyle w:val="ListParagraph"/>
              <w:numPr>
                <w:ilvl w:val="0"/>
                <w:numId w:val="2"/>
              </w:numPr>
            </w:pPr>
            <w:r>
              <w:rPr>
                <w:rFonts w:ascii="Cambria" w:hAnsi="Cambria"/>
                <w:b w:val="false"/>
                <w:sz w:val="24"/>
              </w:rPr>
              <w:t>5 puncte - viabil pe termen lung și replicabil – proiectul are o strategie clară de susținere post-finanțare, dispune de surse de venit durabile, poate fi adaptat și implementat în alte comunități/domenii</w:t>
            </w:r>
          </w:p>
          <w:p>
            <w:pPr>
              <w:pStyle w:val="ListParagraph"/>
              <w:numPr>
                <w:ilvl w:val="0"/>
                <w:numId w:val="2"/>
              </w:numPr>
            </w:pPr>
            <w:r>
              <w:rPr>
                <w:rFonts w:ascii="Cambria" w:hAnsi="Cambria"/>
                <w:b w:val="false"/>
                <w:sz w:val="24"/>
              </w:rPr>
              <w:t>2 puncte - viabilitate limitată – proiectul prezintă riscuri de sustenabilitate (dependență de surse externe, lipsă de capacitate organizatorică, lipsa viziunii de extindere)</w:t>
            </w:r>
          </w:p>
          <w:p>
            <w:pPr>
              <w:spacing w:line="360" w:lineRule="auto"/>
              <w:ind w:left="0" w:right="0" w:firstLine="493"/>
            </w:pPr>
            <w:r>
              <w:rPr>
                <w:rFonts w:ascii="Cambria" w:hAnsi="Cambria"/>
                <w:b w:val="false"/>
                <w:sz w:val="24"/>
              </w:rPr>
              <w:t>Elemente de analiză pentru acordarea punctajului:</w:t>
            </w:r>
          </w:p>
          <w:p>
            <w:pPr>
              <w:spacing w:line="360" w:lineRule="auto"/>
              <w:ind w:left="0" w:right="0" w:firstLine="493"/>
            </w:pPr>
            <w:r>
              <w:rPr>
                <w:rFonts w:ascii="Cambria" w:hAnsi="Cambria"/>
                <w:b w:val="false"/>
                <w:sz w:val="24"/>
              </w:rPr>
              <w:t>-Existența unui plan clar de sustenabilitate după perioada de implementare.</w:t>
            </w:r>
          </w:p>
          <w:p>
            <w:pPr>
              <w:spacing w:line="360" w:lineRule="auto"/>
              <w:ind w:left="0" w:right="0" w:firstLine="493"/>
            </w:pPr>
            <w:r>
              <w:rPr>
                <w:rFonts w:ascii="Cambria" w:hAnsi="Cambria"/>
                <w:b w:val="false"/>
                <w:sz w:val="24"/>
              </w:rPr>
              <w:t>-Capacitatea solicitantului de a acoperi costurile operaționale (prin venituri proprii, parteneriate, modele de afaceri sustenabile).</w:t>
            </w:r>
          </w:p>
          <w:p>
            <w:pPr>
              <w:spacing w:line="360" w:lineRule="auto"/>
              <w:ind w:left="0" w:right="0" w:firstLine="493"/>
            </w:pPr>
            <w:r>
              <w:rPr>
                <w:rFonts w:ascii="Cambria" w:hAnsi="Cambria"/>
                <w:b w:val="false"/>
                <w:sz w:val="24"/>
              </w:rPr>
              <w:t>-Identificarea de surse de venit durabile: plăți din partea beneficiarilor, contracte, granturi recurente, economii de costuri etc.</w:t>
            </w:r>
          </w:p>
          <w:p>
            <w:pPr>
              <w:spacing w:line="360" w:lineRule="auto"/>
              <w:ind w:left="0" w:right="0" w:firstLine="493"/>
            </w:pPr>
            <w:r>
              <w:rPr>
                <w:rFonts w:ascii="Cambria" w:hAnsi="Cambria"/>
                <w:b w:val="false"/>
                <w:sz w:val="24"/>
              </w:rPr>
              <w:t>-Gradul de multiplicare – posibilitatea de a implementa modelul în alte comunități sau domenii, cu adaptări minime.</w:t>
            </w:r>
          </w:p>
          <w:p>
            <w:pPr>
              <w:spacing w:line="360" w:lineRule="auto"/>
              <w:ind w:left="0" w:right="0" w:firstLine="493"/>
            </w:pPr>
            <w:r>
              <w:rPr>
                <w:rFonts w:ascii="Cambria" w:hAnsi="Cambria"/>
                <w:b w:val="false"/>
                <w:sz w:val="24"/>
              </w:rPr>
              <w:t>-Resursele umane și tehnice existente sau planificate care să asigure funcționarea constantă a serviciului. Documente prezentate: CF, MJ/SF/DALI.</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-Proiecții financiare (buget, fluxuri de numerar, planuri de autofinanțare);</w:t>
            </w:r>
          </w:p>
          <w:p>
            <w:pPr>
              <w:spacing w:line="360" w:lineRule="auto"/>
              <w:ind w:left="0" w:right="0" w:firstLine="493"/>
            </w:pPr>
            <w:r>
              <w:rPr>
                <w:rFonts w:ascii="Cambria" w:hAnsi="Cambria"/>
                <w:b w:val="false"/>
                <w:sz w:val="24"/>
              </w:rPr>
              <w:t>-Strategii de extindere/replicare incluse în proiect;</w:t>
            </w:r>
          </w:p>
          <w:p>
            <w:pPr>
              <w:spacing w:line="360" w:lineRule="auto"/>
              <w:ind w:left="0" w:right="0" w:firstLine="493"/>
            </w:pPr>
            <w:r>
              <w:rPr>
                <w:rFonts w:ascii="Cambria" w:hAnsi="Cambria"/>
                <w:b w:val="false"/>
                <w:sz w:val="24"/>
              </w:rPr>
              <w:t>-Documente privind parteneriate, angajamente de sprijin sau modele de business;</w:t>
            </w:r>
          </w:p>
          <w:p>
            <w:pPr>
              <w:spacing w:line="360" w:lineRule="auto"/>
              <w:ind w:left="0" w:right="0" w:firstLine="493"/>
            </w:pPr>
            <w:r>
              <w:rPr>
                <w:rFonts w:ascii="Cambria" w:hAnsi="Cambria"/>
                <w:b w:val="false"/>
                <w:sz w:val="24"/>
              </w:rPr>
              <w:t>-Capacitatea instituțională și organizatorică a solicitantului.</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4</w:t>
            </w:r>
            <w:r>
              <w:rPr>
                <w:rFonts w:ascii="Cambria" w:hAnsi="Cambria"/>
                <w:b w:val="false"/>
                <w:color w:val="014935"/>
                <w:sz w:val="24"/>
              </w:rPr>
              <w:t>   </w:t>
            </w:r>
            <w:r>
              <w:rPr>
                <w:rFonts w:ascii="Cambria Bold" w:hAnsi="Cambria Bold"/>
                <w:b/>
                <w:color w:val="014935"/>
                <w:sz w:val="24"/>
              </w:rPr>
              <w:t>Eficiență și durata implementării proiectului</w:t>
            </w:r>
          </w:p>
        </w:tc>
        <w:tc>
          <w:tcPr>
            <w:shd w:val="clear" w:color="auto" w:fill="CCE1DB"/>
            <w:vAlign w:val="center"/>
          </w:tcPr>
          <w:p>
            <w:pPr>
              <w:spacing w:line="360" w:lineRule="auto"/>
              <w:ind w:left="0" w:right="0" w:firstLine="493"/>
            </w:pPr>
            <w:r>
              <w:rPr>
                <w:rFonts w:ascii="Cambria Bold" w:hAnsi="Cambria Bold"/>
                <w:b/>
                <w:color w:val="014935"/>
                <w:sz w:val="24"/>
              </w:rPr>
              <w:t>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C.S.4.1</w:t>
            </w:r>
          </w:p>
        </w:tc>
        <w:tc>
          <w:tcPr>
            <w:shd w:val="clear" w:color="auto" w:fill="F8ECD2"/>
            <w:vAlign w:val="center"/>
          </w:tcPr>
          <w:p>
            <w:r>
              <w:rPr>
                <w:rFonts w:ascii="Cambria" w:hAnsi="Cambria"/>
                <w:b w:val="false"/>
                <w:color w:val="58400C"/>
                <w:sz w:val="24"/>
              </w:rPr>
              <w:t>Duratade implementare aproiectului</w:t>
            </w:r>
          </w:p>
        </w:tc>
        <w:tc>
          <w:tcPr>
            <w:vAlign w:val="center"/>
          </w:tcPr>
          <w:p>
            <w:pPr>
              <w:keepNext/>
              <w:jc w:val="center"/>
            </w:pPr>
            <w:r>
              <w:rPr>
                <w:rFonts w:ascii="Cambria" w:hAnsi="Cambria"/>
                <w:b w:val="false"/>
                <w:sz w:val="24"/>
              </w:rPr>
              <w:t>5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Acest criteriu vizează evaluarea realismului și eficienței duratei de implementare a proiectului. Se promovează proiectele care propun termene de finalizare scurte și realizabile, astfel încât să asigure o implementare rapidă și eficientă, fără întârzieri majore. Durata de implementare trebuie să fie adaptată complexității proiectului, respectând obiectivele și resursele disponibile.</w:t>
            </w:r>
          </w:p>
          <w:p>
            <w:pPr>
              <w:spacing w:line="360" w:lineRule="auto"/>
              <w:ind w:left="0" w:right="0" w:firstLine="493"/>
            </w:pPr>
            <w:r>
              <w:rPr>
                <w:rFonts w:ascii="Cambria" w:hAnsi="Cambria"/>
                <w:b w:val="false"/>
                <w:sz w:val="24"/>
              </w:rPr>
              <w:t>Structura criteriului și punctajul aferent:</w:t>
            </w:r>
          </w:p>
          <w:p>
            <w:pPr>
              <w:pStyle w:val="ListParagraph"/>
              <w:numPr>
                <w:ilvl w:val="0"/>
                <w:numId w:val="2"/>
              </w:numPr>
            </w:pPr>
            <w:r>
              <w:rPr>
                <w:rFonts w:ascii="Cambria" w:hAnsi="Cambria"/>
                <w:b w:val="false"/>
                <w:sz w:val="24"/>
              </w:rPr>
              <w:t>5 puncte - sub 12 luni – proiectul propune o durată de implementare foarte scurtă, ceea ce denotă o planificare eficientă și fezabilă</w:t>
            </w:r>
          </w:p>
          <w:p>
            <w:pPr>
              <w:pStyle w:val="ListParagraph"/>
              <w:numPr>
                <w:ilvl w:val="0"/>
                <w:numId w:val="2"/>
              </w:numPr>
            </w:pPr>
            <w:r>
              <w:rPr>
                <w:rFonts w:ascii="Cambria" w:hAnsi="Cambria"/>
                <w:b w:val="false"/>
                <w:sz w:val="24"/>
              </w:rPr>
              <w:t>2 puncte - 12–18 luni – proiectul are o durată moderată, dar realistă, având în vedere complexitatea activităților 2 puncte - 18–24 luni – durata este relativ lungă, dar poate fi acceptată în funcție de caracteristicile proiectului</w:t>
            </w:r>
          </w:p>
          <w:p>
            <w:pPr>
              <w:pStyle w:val="ListParagraph"/>
              <w:numPr>
                <w:ilvl w:val="0"/>
                <w:numId w:val="2"/>
              </w:numPr>
            </w:pPr>
            <w:r>
              <w:rPr>
                <w:rFonts w:ascii="Cambria" w:hAnsi="Cambria"/>
                <w:b w:val="false"/>
                <w:sz w:val="24"/>
              </w:rPr>
              <w:t>0 puncte - peste 24 luni – durata propusă este considerată nerealistă pentru implementarea proiectului, ceea ce poate indica o planificare deficitară sau o supraestimare a timpului necesar</w:t>
            </w:r>
          </w:p>
          <w:p>
            <w:pPr>
              <w:spacing w:line="360" w:lineRule="auto"/>
              <w:ind w:left="0" w:right="0" w:firstLine="493"/>
            </w:pPr>
            <w:r>
              <w:rPr>
                <w:rFonts w:ascii="Cambria" w:hAnsi="Cambria"/>
                <w:b w:val="false"/>
                <w:sz w:val="24"/>
              </w:rPr>
              <w:t>Elemente de analiză pentru acordarea punctajului:</w:t>
            </w:r>
          </w:p>
          <w:p>
            <w:pPr>
              <w:spacing w:line="360" w:lineRule="auto"/>
              <w:ind w:left="0" w:right="0" w:firstLine="493"/>
            </w:pPr>
            <w:r>
              <w:rPr>
                <w:rFonts w:ascii="Cambria" w:hAnsi="Cambria"/>
                <w:b w:val="false"/>
                <w:sz w:val="24"/>
              </w:rPr>
              <w:t>-Realismul planului de implementare: durata propusă reflectă corect complexitatea activităților și resursele alocate.</w:t>
            </w:r>
          </w:p>
          <w:p>
            <w:pPr>
              <w:spacing w:line="360" w:lineRule="auto"/>
              <w:ind w:left="0" w:right="0" w:firstLine="493"/>
            </w:pPr>
            <w:r>
              <w:rPr>
                <w:rFonts w:ascii="Cambria" w:hAnsi="Cambria"/>
                <w:b w:val="false"/>
                <w:sz w:val="24"/>
              </w:rPr>
              <w:t>-Măsuri pentru respectarea termenelor: sunt prezentate măsuri și proceduri clare care să garanteze că termenul de implementare va fi respectat.</w:t>
            </w:r>
          </w:p>
          <w:p>
            <w:pPr>
              <w:spacing w:line="360" w:lineRule="auto"/>
              <w:ind w:left="0" w:right="0" w:firstLine="493"/>
            </w:pPr>
            <w:r>
              <w:rPr>
                <w:rFonts w:ascii="Cambria" w:hAnsi="Cambria"/>
                <w:b w:val="false"/>
                <w:sz w:val="24"/>
              </w:rPr>
              <w:t>-Corelarea cu obiectivele proiectului: durata de implementare este ajustată în funcție de obiectivele specifice ale proiectului și de natura acestora.</w:t>
            </w:r>
          </w:p>
          <w:p>
            <w:pPr>
              <w:spacing w:line="360" w:lineRule="auto"/>
              <w:ind w:left="0" w:right="0" w:firstLine="493"/>
            </w:pPr>
            <w:r>
              <w:rPr>
                <w:rFonts w:ascii="Cambria" w:hAnsi="Cambria"/>
                <w:b w:val="false"/>
                <w:sz w:val="24"/>
              </w:rPr>
              <w:t>-Factorii externi și riscurile asociate: sunt luate în calcul posibilele întârzieri sau riscuri externe și se prezintă soluții pentru a le rezolva.</w:t>
            </w:r>
          </w:p>
          <w:p>
            <w:pPr>
              <w:spacing w:line="360" w:lineRule="auto"/>
              <w:ind w:left="0" w:right="0" w:firstLine="493"/>
            </w:pPr>
            <w:r>
              <w:rPr>
                <w:rFonts w:ascii="Cambria" w:hAnsi="Cambria"/>
                <w:b w:val="false"/>
                <w:sz w:val="24"/>
              </w:rPr>
              <w:t>-Planul detaliat de implementare: se include un grafic sau plan de acțiune clar, cu termene precise pentru fiecare etapă a proiectului.</w:t>
            </w:r>
          </w:p>
          <w:p>
            <w:pPr>
              <w:spacing w:line="360" w:lineRule="auto"/>
              <w:ind w:left="0" w:right="0" w:firstLine="493"/>
            </w:pPr>
            <w:r>
              <w:rPr>
                <w:rFonts w:ascii="Cambria" w:hAnsi="Cambria"/>
                <w:b w:val="false"/>
                <w:sz w:val="24"/>
              </w:rPr>
              <w:t>Documente prezentate: CF, MJ/SF/DALI.</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-Planul de implementare detaliat (calendarul activităților);</w:t>
            </w:r>
          </w:p>
          <w:p>
            <w:pPr>
              <w:spacing w:line="360" w:lineRule="auto"/>
              <w:ind w:left="0" w:right="0" w:firstLine="493"/>
            </w:pPr>
            <w:r>
              <w:rPr>
                <w:rFonts w:ascii="Cambria" w:hAnsi="Cambria"/>
                <w:b w:val="false"/>
                <w:sz w:val="24"/>
              </w:rPr>
              <w:t>-Proiecții financiare și de resurse pentru fiecare etapă;</w:t>
            </w:r>
          </w:p>
          <w:p>
            <w:pPr>
              <w:spacing w:line="360" w:lineRule="auto"/>
              <w:ind w:left="0" w:right="0" w:firstLine="493"/>
            </w:pPr>
            <w:r>
              <w:rPr>
                <w:rFonts w:ascii="Cambria" w:hAnsi="Cambria"/>
                <w:b w:val="false"/>
                <w:sz w:val="24"/>
              </w:rPr>
              <w:t>-Descrierea etapelor și a responsabilităților implicate în procesul de implementare;</w:t>
            </w:r>
          </w:p>
          <w:p>
            <w:pPr>
              <w:spacing w:line="360" w:lineRule="auto"/>
              <w:ind w:left="0" w:right="0" w:firstLine="493"/>
            </w:pPr>
            <w:r>
              <w:rPr>
                <w:rFonts w:ascii="Cambria" w:hAnsi="Cambria"/>
                <w:b w:val="false"/>
                <w:sz w:val="24"/>
              </w:rPr>
              <w:t>-Răspunsuri la întrebări de evaluare privind riscurile și măsurile de prevenire</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C.S.4.2</w:t>
            </w:r>
          </w:p>
        </w:tc>
        <w:tc>
          <w:tcPr>
            <w:shd w:val="clear" w:color="auto" w:fill="F8ECD2"/>
            <w:vAlign w:val="center"/>
          </w:tcPr>
          <w:p>
            <w:r>
              <w:rPr>
                <w:rFonts w:ascii="Cambria" w:hAnsi="Cambria"/>
                <w:b w:val="false"/>
                <w:color w:val="58400C"/>
                <w:sz w:val="24"/>
              </w:rPr>
              <w:t>Gradulde maturitateal proiectului</w:t>
            </w:r>
          </w:p>
        </w:tc>
        <w:tc>
          <w:tcPr>
            <w:vAlign w:val="center"/>
          </w:tcPr>
          <w:p>
            <w:pPr>
              <w:keepNext/>
              <w:jc w:val="center"/>
            </w:pPr>
            <w:r>
              <w:rPr>
                <w:rFonts w:ascii="Cambria" w:hAnsi="Cambria"/>
                <w:b w:val="false"/>
                <w:sz w:val="24"/>
              </w:rPr>
              <w:t>5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Acest criteriu evaluează gradul de pregătire tehnică și administrativă al proiectului, reflectând nivelul de maturitate al documentației pregătite pentru implementare. Un proiect cu o documentație completă și aprobată este considerat mai bine pregătit pentru implementare rapidă și eficientă, având riscuri mai reduse de întârzieri sau dificultăți tehnice.</w:t>
            </w:r>
          </w:p>
          <w:p>
            <w:pPr>
              <w:spacing w:line="360" w:lineRule="auto"/>
              <w:ind w:left="0" w:right="0" w:firstLine="493"/>
            </w:pPr>
            <w:r>
              <w:rPr>
                <w:rFonts w:ascii="Cambria" w:hAnsi="Cambria"/>
                <w:b w:val="false"/>
                <w:sz w:val="24"/>
              </w:rPr>
              <w:t>Structura criteriului și punctajul aferent:</w:t>
            </w:r>
          </w:p>
          <w:p>
            <w:pPr>
              <w:pStyle w:val="ListParagraph"/>
              <w:numPr>
                <w:ilvl w:val="0"/>
                <w:numId w:val="2"/>
              </w:numPr>
            </w:pPr>
            <w:r>
              <w:rPr>
                <w:rFonts w:ascii="Cambria" w:hAnsi="Cambria"/>
                <w:b w:val="false"/>
                <w:sz w:val="24"/>
              </w:rPr>
              <w:t>5 puncte - toate documentele principale finalizate și aprobate (proiect tehnic, autorizații) – proiectul dispune de o documentație completă, inclusiv autorizațiile necesare și proiectul tehnic finalizat, fiind pregătit pentru implementare imediată</w:t>
            </w:r>
          </w:p>
          <w:p>
            <w:pPr>
              <w:pStyle w:val="ListParagraph"/>
              <w:numPr>
                <w:ilvl w:val="0"/>
                <w:numId w:val="2"/>
              </w:numPr>
            </w:pPr>
            <w:r>
              <w:rPr>
                <w:rFonts w:ascii="Cambria" w:hAnsi="Cambria"/>
                <w:b w:val="false"/>
                <w:sz w:val="24"/>
              </w:rPr>
              <w:t>3 puncte - documentație parțială (ex.: proiect tehnic parțial sau în curs) – proiectul are o documentație incompletă, dar avansează spre finalizarea acesteia, existând un plan clar pentru completare</w:t>
            </w:r>
          </w:p>
          <w:p>
            <w:pPr>
              <w:pStyle w:val="ListParagraph"/>
              <w:numPr>
                <w:ilvl w:val="0"/>
                <w:numId w:val="2"/>
              </w:numPr>
            </w:pPr>
            <w:r>
              <w:rPr>
                <w:rFonts w:ascii="Cambria" w:hAnsi="Cambria"/>
                <w:b w:val="false"/>
                <w:sz w:val="24"/>
              </w:rPr>
              <w:t>2 puncte - documentație minimă (ex.: doar avize preliminare) – proiectul dispune doar de documentele preliminare, fără aprobări esențiale pentru implementare (ex. autorizații sau proiecte tehnice complete)</w:t>
            </w:r>
          </w:p>
          <w:p>
            <w:pPr>
              <w:spacing w:line="360" w:lineRule="auto"/>
              <w:ind w:left="0" w:right="0" w:firstLine="493"/>
            </w:pPr>
            <w:r>
              <w:rPr>
                <w:rFonts w:ascii="Cambria" w:hAnsi="Cambria"/>
                <w:b w:val="false"/>
                <w:sz w:val="24"/>
              </w:rPr>
              <w:t>Elemente de analiză pentru acordarea punctajului:</w:t>
            </w:r>
          </w:p>
          <w:p>
            <w:pPr>
              <w:spacing w:line="360" w:lineRule="auto"/>
              <w:ind w:left="0" w:right="0" w:firstLine="493"/>
            </w:pPr>
            <w:r>
              <w:rPr>
                <w:rFonts w:ascii="Cambria" w:hAnsi="Cambria"/>
                <w:b w:val="false"/>
                <w:sz w:val="24"/>
              </w:rPr>
              <w:t>-  Se va verifica dacă proiectul include toate documentele necesare pentru implementare, cum ar fi: proiect tehnic, autorizații, avize, studii de fezabilitate etc.</w:t>
            </w:r>
          </w:p>
          <w:p>
            <w:pPr>
              <w:spacing w:line="360" w:lineRule="auto"/>
              <w:ind w:left="0" w:right="0" w:firstLine="493"/>
            </w:pPr>
            <w:r>
              <w:rPr>
                <w:rFonts w:ascii="Cambria" w:hAnsi="Cambria"/>
                <w:b w:val="false"/>
                <w:sz w:val="24"/>
              </w:rPr>
              <w:t>- Se va analiza gradul de finalizare a documentelor și aprobărilor, identificând dacă sunt în curs de obținere sau complet finalizate.</w:t>
            </w:r>
          </w:p>
          <w:p>
            <w:pPr>
              <w:spacing w:line="360" w:lineRule="auto"/>
              <w:ind w:left="0" w:right="0" w:firstLine="493"/>
            </w:pPr>
            <w:r>
              <w:rPr>
                <w:rFonts w:ascii="Cambria" w:hAnsi="Cambria"/>
                <w:b w:val="false"/>
                <w:sz w:val="24"/>
              </w:rPr>
              <w:t>-  În cazul în care documentația este parțială, se va analiza planul și calendarul pentru completarea acesteia și obținerea autorizațiilor finale.</w:t>
            </w:r>
          </w:p>
          <w:p>
            <w:pPr>
              <w:spacing w:line="360" w:lineRule="auto"/>
              <w:ind w:left="0" w:right="0" w:firstLine="493"/>
            </w:pPr>
            <w:r>
              <w:rPr>
                <w:rFonts w:ascii="Cambria" w:hAnsi="Cambria"/>
                <w:b w:val="false"/>
                <w:sz w:val="24"/>
              </w:rPr>
              <w:t>Documente prezentate: CF, MJ/SF/DALI.</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Proiectul tehnic complet sau în curs de realizare;</w:t>
            </w:r>
          </w:p>
          <w:p>
            <w:pPr>
              <w:spacing w:line="360" w:lineRule="auto"/>
              <w:ind w:left="0" w:right="0" w:firstLine="493"/>
            </w:pPr>
            <w:r>
              <w:rPr>
                <w:rFonts w:ascii="Cambria" w:hAnsi="Cambria"/>
                <w:b w:val="false"/>
                <w:sz w:val="24"/>
              </w:rPr>
              <w:t>Autorizații, avize și studii necesare pentru implementarea proiectului; Planul de obținere a documentațiilor suplimentare (dacă este cazul);</w:t>
            </w:r>
          </w:p>
          <w:p>
            <w:pPr>
              <w:spacing w:line="360" w:lineRule="auto"/>
              <w:ind w:left="0" w:right="0" w:firstLine="493"/>
            </w:pPr>
            <w:r>
              <w:rPr>
                <w:rFonts w:ascii="Cambria" w:hAnsi="Cambria"/>
                <w:b w:val="false"/>
                <w:sz w:val="24"/>
              </w:rPr>
              <w:t>Rapoarte de progres și documentații suplimentare care demonstrează stadiul avansat al pregătirii tehnico-economice.</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C.S.4.3</w:t>
            </w:r>
          </w:p>
        </w:tc>
        <w:tc>
          <w:tcPr>
            <w:shd w:val="clear" w:color="auto" w:fill="F8ECD2"/>
            <w:vAlign w:val="center"/>
          </w:tcPr>
          <w:p>
            <w:r>
              <w:rPr>
                <w:rFonts w:ascii="Cambria" w:hAnsi="Cambria"/>
                <w:b w:val="false"/>
                <w:color w:val="58400C"/>
                <w:sz w:val="24"/>
              </w:rPr>
              <w:t>Organizarea resurselorșia echipeide implementare</w:t>
            </w:r>
          </w:p>
        </w:tc>
        <w:tc>
          <w:tcPr>
            <w:vAlign w:val="center"/>
          </w:tcPr>
          <w:p>
            <w:pPr>
              <w:keepNext/>
              <w:jc w:val="center"/>
            </w:pPr>
            <w:r>
              <w:rPr>
                <w:rFonts w:ascii="Cambria" w:hAnsi="Cambria"/>
                <w:b w:val="false"/>
                <w:sz w:val="24"/>
              </w:rPr>
              <w:t>5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Acest criteriu urmărește să evalueze capacitatea solicitantului de a organiza și aloca resursele umane necesare pentru implementarea proiectului. O echipă bine structurată și cu experiență relevantă este esențială pentru realizarea obiectivelor proiectului într-un mod eficient, respectând termenele și resursele disponibile. Se apreciază claritatea rolurilor și responsabilităților fiecărui membru al echipei.</w:t>
            </w:r>
          </w:p>
          <w:p>
            <w:pPr>
              <w:spacing w:line="360" w:lineRule="auto"/>
              <w:ind w:left="0" w:right="0" w:firstLine="493"/>
            </w:pPr>
            <w:r>
              <w:rPr>
                <w:rFonts w:ascii="Cambria" w:hAnsi="Cambria"/>
                <w:b w:val="false"/>
                <w:sz w:val="24"/>
              </w:rPr>
              <w:t>Structura criteriului și punctajul aferent:</w:t>
            </w:r>
          </w:p>
          <w:p>
            <w:pPr>
              <w:pStyle w:val="ListParagraph"/>
              <w:numPr>
                <w:ilvl w:val="0"/>
                <w:numId w:val="2"/>
              </w:numPr>
            </w:pPr>
            <w:r>
              <w:rPr>
                <w:rFonts w:ascii="Cambria" w:hAnsi="Cambria"/>
                <w:b w:val="false"/>
                <w:sz w:val="24"/>
              </w:rPr>
              <w:t>5 puncte - echipa completă, cu experiență demonstrată – proiectul dispune de o echipă completă, cu roluri clar definite și membri cu experiență relevantă în domeniul proiectului. Responsabilitățile sunt bine împărțite și sunt susținute de un background solid în implementarea unor proiecte similare.</w:t>
            </w:r>
          </w:p>
          <w:p>
            <w:pPr>
              <w:pStyle w:val="ListParagraph"/>
              <w:numPr>
                <w:ilvl w:val="0"/>
                <w:numId w:val="2"/>
              </w:numPr>
            </w:pPr>
            <w:r>
              <w:rPr>
                <w:rFonts w:ascii="Cambria" w:hAnsi="Cambria"/>
                <w:b w:val="false"/>
                <w:sz w:val="24"/>
              </w:rPr>
              <w:t>2 puncte - echipa parțială sau lipsă de experiență clară – echipa este incompletă sau nu poate demonstra experiență relevantă în domeniu. Există un risc mai mare de implementare ineficientă din cauza lipsei de pregătire sau a unei structuri incorecte a echipei.</w:t>
            </w:r>
          </w:p>
          <w:p>
            <w:pPr>
              <w:spacing w:line="360" w:lineRule="auto"/>
              <w:ind w:left="0" w:right="0" w:firstLine="493"/>
            </w:pPr>
            <w:r>
              <w:rPr>
                <w:rFonts w:ascii="Cambria" w:hAnsi="Cambria"/>
                <w:b w:val="false"/>
                <w:sz w:val="24"/>
              </w:rPr>
              <w:t>Elemente de analiză pentru acordarea punctajului:</w:t>
            </w:r>
          </w:p>
          <w:p>
            <w:pPr>
              <w:spacing w:line="360" w:lineRule="auto"/>
              <w:ind w:left="0" w:right="0" w:firstLine="493"/>
            </w:pPr>
            <w:r>
              <w:rPr>
                <w:rFonts w:ascii="Cambria" w:hAnsi="Cambria"/>
                <w:b w:val="false"/>
                <w:sz w:val="24"/>
              </w:rPr>
              <w:t>-Se va analiza dacă echipa este completă, având toate competențele necesare pentru implementarea proiectului (ex. specialiști în tehnologie, management, comunicare, contabilitate etc.).</w:t>
            </w:r>
          </w:p>
          <w:p>
            <w:pPr>
              <w:spacing w:line="360" w:lineRule="auto"/>
              <w:ind w:left="0" w:right="0" w:firstLine="493"/>
            </w:pPr>
            <w:r>
              <w:rPr>
                <w:rFonts w:ascii="Cambria" w:hAnsi="Cambria"/>
                <w:b w:val="false"/>
                <w:sz w:val="24"/>
              </w:rPr>
              <w:t>-Membrii echipei vor trebui să demonstreze o experiență relevantă în domeniul de implementare al proiectului. Este important ca aceștia să fi lucrat anterior la proiecte similare.</w:t>
            </w:r>
          </w:p>
          <w:p>
            <w:pPr>
              <w:spacing w:line="360" w:lineRule="auto"/>
              <w:ind w:left="0" w:right="0" w:firstLine="493"/>
            </w:pPr>
            <w:r>
              <w:rPr>
                <w:rFonts w:ascii="Cambria" w:hAnsi="Cambria"/>
                <w:b w:val="false"/>
                <w:sz w:val="24"/>
              </w:rPr>
              <w:t>-Fiecare membru al echipei trebuie să aibă un rol bine definit, iar atribuțiile lor să fie corelate cu obiectivele proiectului.</w:t>
            </w:r>
          </w:p>
          <w:p>
            <w:pPr>
              <w:spacing w:line="360" w:lineRule="auto"/>
              <w:ind w:left="0" w:right="0" w:firstLine="493"/>
            </w:pPr>
            <w:r>
              <w:rPr>
                <w:rFonts w:ascii="Cambria" w:hAnsi="Cambria"/>
                <w:b w:val="false"/>
                <w:sz w:val="24"/>
              </w:rPr>
              <w:t>- Evaluarea capacității echipei de a gestiona eventualele dificultăți în implementare pe baza experienței și pregătirii sale.</w:t>
            </w:r>
          </w:p>
          <w:p>
            <w:pPr>
              <w:spacing w:line="360" w:lineRule="auto"/>
              <w:ind w:left="0" w:right="0" w:firstLine="493"/>
            </w:pPr>
            <w:r>
              <w:rPr>
                <w:rFonts w:ascii="Cambria" w:hAnsi="Cambria"/>
                <w:b w:val="false"/>
                <w:sz w:val="24"/>
              </w:rPr>
              <w:t>-În cazul în care echipa nu este completă, trebuie să fie prevăzute măsuri de recrutare sau parteneriate externe pentru a acoperi golurile.</w:t>
            </w:r>
          </w:p>
          <w:p>
            <w:pPr>
              <w:spacing w:line="360" w:lineRule="auto"/>
              <w:ind w:left="0" w:right="0" w:firstLine="493"/>
            </w:pPr>
            <w:r>
              <w:rPr>
                <w:rFonts w:ascii="Cambria" w:hAnsi="Cambria"/>
                <w:b w:val="false"/>
                <w:sz w:val="24"/>
              </w:rPr>
              <w:t>Documente prezentate: CF, MJ/SF/DALI, Raport asupra utilizării programelor de finanţare nerambursabilă, CV-uri, Acord de parteneriat.</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-CV-urile și referințele profesionale ale membrilor echipei;</w:t>
            </w:r>
          </w:p>
          <w:p>
            <w:pPr>
              <w:spacing w:line="360" w:lineRule="auto"/>
              <w:ind w:left="0" w:right="0" w:firstLine="493"/>
            </w:pPr>
            <w:r>
              <w:rPr>
                <w:rFonts w:ascii="Cambria" w:hAnsi="Cambria"/>
                <w:b w:val="false"/>
                <w:sz w:val="24"/>
              </w:rPr>
              <w:t>-Descrierea clară a structurii echipei și a responsabilităților;</w:t>
            </w:r>
          </w:p>
          <w:p>
            <w:pPr>
              <w:spacing w:line="360" w:lineRule="auto"/>
              <w:ind w:left="0" w:right="0" w:firstLine="493"/>
            </w:pPr>
            <w:r>
              <w:rPr>
                <w:rFonts w:ascii="Cambria" w:hAnsi="Cambria"/>
                <w:b w:val="false"/>
                <w:sz w:val="24"/>
              </w:rPr>
              <w:t>-Exemple de proiecte similare în care au fost implicate persoanele din echipă;</w:t>
            </w:r>
          </w:p>
          <w:p>
            <w:pPr>
              <w:spacing w:line="360" w:lineRule="auto"/>
              <w:ind w:left="0" w:right="0" w:firstLine="493"/>
            </w:pPr>
            <w:r>
              <w:rPr>
                <w:rFonts w:ascii="Cambria" w:hAnsi="Cambria"/>
                <w:b w:val="false"/>
                <w:sz w:val="24"/>
              </w:rPr>
              <w:t>-Acorduri de parteneriate sau angajamente pentru completarea echipei (dacă este cazul);</w:t>
            </w:r>
          </w:p>
          <w:p>
            <w:pPr>
              <w:spacing w:line="360" w:lineRule="auto"/>
              <w:ind w:left="0" w:right="0" w:firstLine="493"/>
            </w:pPr>
            <w:r>
              <w:rPr>
                <w:rFonts w:ascii="Cambria" w:hAnsi="Cambria"/>
                <w:b w:val="false"/>
                <w:sz w:val="24"/>
              </w:rPr>
              <w:t>-Planul de management al echipei și de alocare a resurselor.</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C.S.4.4</w:t>
            </w:r>
          </w:p>
        </w:tc>
        <w:tc>
          <w:tcPr>
            <w:shd w:val="clear" w:color="auto" w:fill="F8ECD2"/>
            <w:vAlign w:val="center"/>
          </w:tcPr>
          <w:p>
            <w:r>
              <w:rPr>
                <w:rFonts w:ascii="Cambria" w:hAnsi="Cambria"/>
                <w:b w:val="false"/>
                <w:color w:val="58400C"/>
                <w:sz w:val="24"/>
              </w:rPr>
              <w:t>Planificarea etapelorși activităților</w:t>
            </w:r>
          </w:p>
        </w:tc>
        <w:tc>
          <w:tcPr>
            <w:vAlign w:val="center"/>
          </w:tcPr>
          <w:p>
            <w:pPr>
              <w:keepNext/>
              <w:jc w:val="center"/>
            </w:pPr>
            <w:r>
              <w:rPr>
                <w:rFonts w:ascii="Cambria" w:hAnsi="Cambria"/>
                <w:b w:val="false"/>
                <w:sz w:val="24"/>
              </w:rPr>
              <w:t>5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Acest criteriu evaluează calitatea planificării proiectului, concentrându-se pe claritatea și realismul graficului de activități propus. Un plan de lucru detaliat și bine structurat este esențial pentru asigurarea unei implementări eficiente a proiectului, fără întârzieri semnificative și cu respectarea termenelor stabilite. Este important ca activitățile să fie bine corelate, iar etapele să fie descrise cu precizie.</w:t>
            </w:r>
          </w:p>
          <w:p>
            <w:pPr>
              <w:spacing w:line="360" w:lineRule="auto"/>
              <w:ind w:left="0" w:right="0" w:firstLine="493"/>
            </w:pPr>
            <w:r>
              <w:rPr>
                <w:rFonts w:ascii="Cambria" w:hAnsi="Cambria"/>
                <w:b w:val="false"/>
                <w:sz w:val="24"/>
              </w:rPr>
              <w:t>Structura criteriului și punctajul aferent:</w:t>
            </w:r>
          </w:p>
          <w:p>
            <w:pPr>
              <w:pStyle w:val="ListParagraph"/>
              <w:numPr>
                <w:ilvl w:val="0"/>
                <w:numId w:val="2"/>
              </w:numPr>
            </w:pPr>
            <w:r>
              <w:rPr>
                <w:rFonts w:ascii="Cambria" w:hAnsi="Cambria"/>
                <w:b w:val="false"/>
                <w:sz w:val="24"/>
              </w:rPr>
              <w:t>5 puncte - grafic de activități clar, fezabil, cu termene rezonabile – proiectul prezintă un plan de lucru detaliat, cu etape clar definite și corelate între ele, fiecare activitate având termene precise și realizabile. Termenele și activitățile sunt bine gândite, iar graficul reflectă o implementare fezabilă a proiectului.</w:t>
            </w:r>
          </w:p>
          <w:p>
            <w:pPr>
              <w:pStyle w:val="ListParagraph"/>
              <w:numPr>
                <w:ilvl w:val="0"/>
                <w:numId w:val="2"/>
              </w:numPr>
            </w:pPr>
            <w:r>
              <w:rPr>
                <w:rFonts w:ascii="Cambria" w:hAnsi="Cambria"/>
                <w:b w:val="false"/>
                <w:sz w:val="24"/>
              </w:rPr>
              <w:t>2 puncte - grafic general, fără detalii suficiente – proiectul prezintă un grafic general, fără a detalia suficient etapele activităților și fără a oferi termene clare sau realiste pentru implementare. Graficul este vag și nu oferă suficiente informații pentru o evaluare adecvată a fezabilității implementării.</w:t>
            </w:r>
          </w:p>
          <w:p>
            <w:pPr>
              <w:spacing w:line="360" w:lineRule="auto"/>
              <w:ind w:left="0" w:right="0" w:firstLine="493"/>
            </w:pPr>
            <w:r>
              <w:rPr>
                <w:rFonts w:ascii="Cambria" w:hAnsi="Cambria"/>
                <w:b w:val="false"/>
                <w:sz w:val="24"/>
              </w:rPr>
              <w:t>Elemente de analiză pentru acordarea punctajului:</w:t>
            </w:r>
          </w:p>
          <w:p>
            <w:pPr>
              <w:spacing w:line="360" w:lineRule="auto"/>
              <w:ind w:left="0" w:right="0" w:firstLine="493"/>
            </w:pPr>
            <w:r>
              <w:rPr>
                <w:rFonts w:ascii="Cambria" w:hAnsi="Cambria"/>
                <w:b w:val="false"/>
                <w:sz w:val="24"/>
              </w:rPr>
              <w:t>- Evaluarea dacă fiecare etapă a proiectului este descrisă clar, cu activitățile corespunzătoare și termenele exacte de implementare.</w:t>
            </w:r>
          </w:p>
          <w:p>
            <w:pPr>
              <w:spacing w:line="360" w:lineRule="auto"/>
              <w:ind w:left="0" w:right="0" w:firstLine="493"/>
            </w:pPr>
            <w:r>
              <w:rPr>
                <w:rFonts w:ascii="Cambria" w:hAnsi="Cambria"/>
                <w:b w:val="false"/>
                <w:sz w:val="24"/>
              </w:rPr>
              <w:t>- Se va analiza dacă termenul de realizare a fiecărei activități este fezabil, având în vedere resursele și complexitatea proiectului.</w:t>
            </w:r>
          </w:p>
          <w:p>
            <w:pPr>
              <w:spacing w:line="360" w:lineRule="auto"/>
              <w:ind w:left="0" w:right="0" w:firstLine="493"/>
            </w:pPr>
            <w:r>
              <w:rPr>
                <w:rFonts w:ascii="Cambria" w:hAnsi="Cambria"/>
                <w:b w:val="false"/>
                <w:sz w:val="24"/>
              </w:rPr>
              <w:t>- Activitățile și etapele trebuie să fie bine corelate, iar implementarea unui task să depindă logic de finalizarea altuia.</w:t>
            </w:r>
          </w:p>
          <w:p>
            <w:pPr>
              <w:spacing w:line="360" w:lineRule="auto"/>
              <w:ind w:left="0" w:right="0" w:firstLine="493"/>
            </w:pPr>
            <w:r>
              <w:rPr>
                <w:rFonts w:ascii="Cambria" w:hAnsi="Cambria"/>
                <w:b w:val="false"/>
                <w:sz w:val="24"/>
              </w:rPr>
              <w:t>- Se va verifica cât de detaliat este graficul propus, fiind evaluat dacă fiecare activitate are asociate resurse, termene și responsabili.</w:t>
            </w:r>
          </w:p>
          <w:p>
            <w:pPr>
              <w:spacing w:line="360" w:lineRule="auto"/>
              <w:ind w:left="0" w:right="0" w:firstLine="493"/>
            </w:pPr>
            <w:r>
              <w:rPr>
                <w:rFonts w:ascii="Cambria" w:hAnsi="Cambria"/>
                <w:b w:val="false"/>
                <w:sz w:val="24"/>
              </w:rPr>
              <w:t>-  În cazul unor schimbări în implementare, graficul trebuie să permită ajustări și flexibilitate fără a afecta termenul de finalizare a proiectului.</w:t>
            </w:r>
          </w:p>
          <w:p>
            <w:pPr>
              <w:spacing w:line="360" w:lineRule="auto"/>
              <w:ind w:left="0" w:right="0" w:firstLine="493"/>
            </w:pPr>
            <w:r>
              <w:rPr>
                <w:rFonts w:ascii="Cambria" w:hAnsi="Cambria"/>
                <w:b w:val="false"/>
                <w:sz w:val="24"/>
              </w:rPr>
              <w:t>Documente prezentate: CF, MJ/SF/DALI.</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-Graficul detaliat al activităților, cu termenele și resursele alocate pentru fiecare etapă;</w:t>
            </w:r>
          </w:p>
          <w:p>
            <w:pPr>
              <w:spacing w:line="360" w:lineRule="auto"/>
              <w:ind w:left="0" w:right="0" w:firstLine="493"/>
            </w:pPr>
            <w:r>
              <w:rPr>
                <w:rFonts w:ascii="Cambria" w:hAnsi="Cambria"/>
                <w:b w:val="false"/>
                <w:sz w:val="24"/>
              </w:rPr>
              <w:t>-Descrierea clară a fiecărei activități și etapa premergătoare necesară pentru începerea acesteia;</w:t>
            </w:r>
          </w:p>
          <w:p>
            <w:pPr>
              <w:spacing w:line="360" w:lineRule="auto"/>
              <w:ind w:left="0" w:right="0" w:firstLine="493"/>
            </w:pPr>
            <w:r>
              <w:rPr>
                <w:rFonts w:ascii="Cambria" w:hAnsi="Cambria"/>
                <w:b w:val="false"/>
                <w:sz w:val="24"/>
              </w:rPr>
              <w:t>-Planul de management al riscurilor, care poate influența termenul de implementare;</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5</w:t>
            </w:r>
            <w:r>
              <w:rPr>
                <w:rFonts w:ascii="Cambria" w:hAnsi="Cambria"/>
                <w:b w:val="false"/>
                <w:color w:val="014935"/>
                <w:sz w:val="24"/>
              </w:rPr>
              <w:t>   </w:t>
            </w:r>
            <w:r>
              <w:rPr>
                <w:rFonts w:ascii="Cambria Bold" w:hAnsi="Cambria Bold"/>
                <w:b/>
                <w:color w:val="014935"/>
                <w:sz w:val="24"/>
              </w:rPr>
              <w:t>Proiecte care îsi propun atât investitii cât și servicii;</w:t>
            </w:r>
          </w:p>
        </w:tc>
        <w:tc>
          <w:tcPr>
            <w:shd w:val="clear" w:color="auto" w:fill="CCE1DB"/>
            <w:vAlign w:val="center"/>
          </w:tcPr>
          <w:p>
            <w:pPr>
              <w:spacing w:line="360" w:lineRule="auto"/>
              <w:ind w:left="0" w:right="0" w:firstLine="493"/>
            </w:pPr>
            <w:r>
              <w:rPr>
                <w:rFonts w:ascii="Cambria Bold" w:hAnsi="Cambria Bold"/>
                <w:b/>
                <w:color w:val="014935"/>
                <w:sz w:val="24"/>
              </w:rPr>
              <w:t>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C.S.5.1</w:t>
            </w:r>
          </w:p>
        </w:tc>
        <w:tc>
          <w:tcPr>
            <w:shd w:val="clear" w:color="auto" w:fill="F8ECD2"/>
            <w:vAlign w:val="center"/>
          </w:tcPr>
          <w:p>
            <w:r>
              <w:rPr>
                <w:rFonts w:ascii="Cambria" w:hAnsi="Cambria"/>
                <w:b w:val="false"/>
                <w:color w:val="58400C"/>
                <w:sz w:val="24"/>
              </w:rPr>
              <w:t>Componentele proiectului (investiții+ servicii sociale/de sănătate)</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Acest criteriu vizează încurajarea proiectelor integrate care combină intervenții fizice (investiții) cu activități de furnizare de servicii, pentru a răspunde eficient și sustenabil nevoilor comunității în domeniul social și al sănătății. Proiectele care propun doar o componentă (investițională sau de servicii) pot avea un impact limitat și lipsit de continuitate.</w:t>
            </w:r>
          </w:p>
          <w:p>
            <w:pPr>
              <w:spacing w:line="360" w:lineRule="auto"/>
              <w:ind w:left="0" w:right="0" w:firstLine="493"/>
            </w:pPr>
            <w:r>
              <w:rPr>
                <w:rFonts w:ascii="Cambria" w:hAnsi="Cambria"/>
                <w:b w:val="false"/>
                <w:sz w:val="24"/>
              </w:rPr>
              <w:t>Structura criteriului și punctajul aferent:</w:t>
            </w:r>
          </w:p>
          <w:p>
            <w:pPr>
              <w:pStyle w:val="ListParagraph"/>
              <w:numPr>
                <w:ilvl w:val="0"/>
                <w:numId w:val="2"/>
              </w:numPr>
            </w:pPr>
            <w:r>
              <w:rPr>
                <w:rFonts w:ascii="Cambria" w:hAnsi="Cambria"/>
                <w:b w:val="false"/>
                <w:sz w:val="24"/>
              </w:rPr>
              <w:t>10 puncte - proiectul include ambele componente, clar definite: investiții (infrastructură, echipamente etc.) și servicii sociale/de sănătate (ex. consiliere, caravane, prevenție, suport psihologic etc.)</w:t>
            </w:r>
          </w:p>
          <w:p>
            <w:pPr>
              <w:pStyle w:val="ListParagraph"/>
              <w:numPr>
                <w:ilvl w:val="0"/>
                <w:numId w:val="2"/>
              </w:numPr>
            </w:pPr>
            <w:r>
              <w:rPr>
                <w:rFonts w:ascii="Cambria" w:hAnsi="Cambria"/>
                <w:b w:val="false"/>
                <w:sz w:val="24"/>
              </w:rPr>
              <w:t>0 puncte - proiectul include doar una dintre componente (numai investiții sau numai servicii)</w:t>
            </w:r>
          </w:p>
          <w:p>
            <w:pPr>
              <w:spacing w:line="360" w:lineRule="auto"/>
              <w:ind w:left="0" w:right="0" w:firstLine="493"/>
            </w:pPr>
            <w:r>
              <w:rPr>
                <w:rFonts w:ascii="Cambria" w:hAnsi="Cambria"/>
                <w:b w:val="false"/>
                <w:sz w:val="24"/>
              </w:rPr>
              <w:t>Elemente de analiză pentru acordarea punctajului:</w:t>
            </w:r>
          </w:p>
          <w:p>
            <w:pPr>
              <w:spacing w:line="360" w:lineRule="auto"/>
              <w:ind w:left="0" w:right="0" w:firstLine="493"/>
            </w:pPr>
            <w:r>
              <w:rPr>
                <w:rFonts w:ascii="Cambria" w:hAnsi="Cambria"/>
                <w:b w:val="false"/>
                <w:sz w:val="24"/>
              </w:rPr>
              <w:t>- Claritatea delimitării celor două componente în cadrul cererii de finanțare;</w:t>
            </w:r>
          </w:p>
          <w:p>
            <w:pPr>
              <w:spacing w:line="360" w:lineRule="auto"/>
              <w:ind w:left="0" w:right="0" w:firstLine="493"/>
            </w:pPr>
            <w:r>
              <w:rPr>
                <w:rFonts w:ascii="Cambria" w:hAnsi="Cambria"/>
                <w:b w:val="false"/>
                <w:sz w:val="24"/>
              </w:rPr>
              <w:t>-Corelarea investițiilor propuse cu serviciile preconizate – demonstrarea faptului că infrastructura sau echipamentele vor fi utilizate efectiv în furnizarea de servicii;</w:t>
            </w:r>
          </w:p>
          <w:p>
            <w:pPr>
              <w:spacing w:line="360" w:lineRule="auto"/>
              <w:ind w:left="0" w:right="0" w:firstLine="493"/>
            </w:pPr>
            <w:r>
              <w:rPr>
                <w:rFonts w:ascii="Cambria" w:hAnsi="Cambria"/>
                <w:b w:val="false"/>
                <w:sz w:val="24"/>
              </w:rPr>
              <w:t>-Gradul de detaliere a fiecărei componente (planificare, resurse, resurse umane implicate, indicatori);</w:t>
            </w:r>
          </w:p>
          <w:p>
            <w:pPr>
              <w:spacing w:line="360" w:lineRule="auto"/>
              <w:ind w:left="0" w:right="0" w:firstLine="493"/>
            </w:pPr>
            <w:r>
              <w:rPr>
                <w:rFonts w:ascii="Cambria" w:hAnsi="Cambria"/>
                <w:b w:val="false"/>
                <w:sz w:val="24"/>
              </w:rPr>
              <w:t>-Logica integrării: cum contribuie investițiile la calitatea și accesibilitatea serviciilor?</w:t>
            </w:r>
          </w:p>
          <w:p>
            <w:pPr>
              <w:spacing w:line="360" w:lineRule="auto"/>
              <w:ind w:left="0" w:right="0" w:firstLine="493"/>
            </w:pPr>
            <w:r>
              <w:rPr>
                <w:rFonts w:ascii="Cambria" w:hAnsi="Cambria"/>
                <w:b w:val="false"/>
                <w:sz w:val="24"/>
              </w:rPr>
              <w:t>Documente prezentate: CF, MJ/SF/DALI.</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-Există descrierea și bugetarea explicită a activităților de investiții (achiziții, lucrări, dotări etc.);</w:t>
            </w:r>
          </w:p>
          <w:p>
            <w:pPr>
              <w:spacing w:line="360" w:lineRule="auto"/>
              <w:ind w:left="0" w:right="0" w:firstLine="493"/>
            </w:pPr>
            <w:r>
              <w:rPr>
                <w:rFonts w:ascii="Cambria" w:hAnsi="Cambria"/>
                <w:b w:val="false"/>
                <w:sz w:val="24"/>
              </w:rPr>
              <w:t>-Sunt prezentate activități de servicii sociale/de sănătate: cine le oferă, cui, cum, cu ce rezultate estimate;</w:t>
            </w:r>
          </w:p>
          <w:p>
            <w:pPr>
              <w:spacing w:line="360" w:lineRule="auto"/>
              <w:ind w:left="0" w:right="0" w:firstLine="493"/>
            </w:pPr>
            <w:r>
              <w:rPr>
                <w:rFonts w:ascii="Cambria" w:hAnsi="Cambria"/>
                <w:b w:val="false"/>
                <w:sz w:val="24"/>
              </w:rPr>
              <w:t>-Se arată modul în care echipamentele, infrastructura sau dotările vor fi folosite efectiv pentru furnizarea de servicii;</w:t>
            </w:r>
          </w:p>
          <w:p>
            <w:pPr>
              <w:spacing w:line="360" w:lineRule="auto"/>
              <w:ind w:left="0" w:right="0" w:firstLine="493"/>
            </w:pPr>
            <w:r>
              <w:rPr>
                <w:rFonts w:ascii="Cambria" w:hAnsi="Cambria"/>
                <w:b w:val="false"/>
                <w:sz w:val="24"/>
              </w:rPr>
              <w:t>-Este prevăzut un mecanism clar de operare post-implementare, care să asigure continuitatea serviciilor.</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C.S.5.2</w:t>
            </w:r>
          </w:p>
        </w:tc>
        <w:tc>
          <w:tcPr>
            <w:shd w:val="clear" w:color="auto" w:fill="F8ECD2"/>
            <w:vAlign w:val="center"/>
          </w:tcPr>
          <w:p>
            <w:r>
              <w:rPr>
                <w:rFonts w:ascii="Cambria" w:hAnsi="Cambria"/>
                <w:b w:val="false"/>
                <w:color w:val="58400C"/>
                <w:sz w:val="24"/>
              </w:rPr>
              <w:t>Proporția serviciilor sociale/sanitare înstructura bugetului</w:t>
            </w:r>
          </w:p>
        </w:tc>
        <w:tc>
          <w:tcPr>
            <w:vAlign w:val="center"/>
          </w:tcPr>
          <w:p>
            <w:pPr>
              <w:keepNext/>
              <w:jc w:val="center"/>
            </w:pPr>
            <w:r>
              <w:rPr>
                <w:rFonts w:ascii="Cambria" w:hAnsi="Cambria"/>
                <w:b w:val="false"/>
                <w:sz w:val="24"/>
              </w:rPr>
              <w:t>5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Acest criteriu încurajează alocarea unui buget semnificativ pentru activități de tip servicii (sociale, sanitare, de consiliere, prevenție etc.), ca element cheie pentru atingerea unui impact real în comunitate. Criteriul sprijină echilibrul între investiții materiale și intervenții directe în sprijinul populației.</w:t>
            </w:r>
          </w:p>
          <w:p>
            <w:pPr>
              <w:spacing w:line="360" w:lineRule="auto"/>
              <w:ind w:left="0" w:right="0" w:firstLine="493"/>
            </w:pPr>
            <w:r>
              <w:rPr>
                <w:rFonts w:ascii="Cambria" w:hAnsi="Cambria"/>
                <w:b w:val="false"/>
                <w:sz w:val="24"/>
              </w:rPr>
              <w:t>Structura criteriului și punctajul aferent:</w:t>
            </w:r>
          </w:p>
          <w:p>
            <w:pPr>
              <w:pStyle w:val="ListParagraph"/>
              <w:numPr>
                <w:ilvl w:val="0"/>
                <w:numId w:val="2"/>
              </w:numPr>
            </w:pPr>
            <w:r>
              <w:rPr>
                <w:rFonts w:ascii="Cambria" w:hAnsi="Cambria"/>
                <w:b w:val="false"/>
                <w:sz w:val="24"/>
              </w:rPr>
              <w:t>5 puncte ≥ 30% din valoarea totală eligibilă a proiectului</w:t>
            </w:r>
          </w:p>
          <w:p>
            <w:pPr>
              <w:pStyle w:val="ListParagraph"/>
              <w:numPr>
                <w:ilvl w:val="0"/>
                <w:numId w:val="2"/>
              </w:numPr>
            </w:pPr>
            <w:r>
              <w:rPr>
                <w:rFonts w:ascii="Cambria" w:hAnsi="Cambria"/>
                <w:b w:val="false"/>
                <w:sz w:val="24"/>
              </w:rPr>
              <w:t>3 puncte între 15% și 29%</w:t>
            </w:r>
          </w:p>
          <w:p>
            <w:pPr>
              <w:pStyle w:val="ListParagraph"/>
              <w:numPr>
                <w:ilvl w:val="0"/>
                <w:numId w:val="2"/>
              </w:numPr>
            </w:pPr>
            <w:r>
              <w:rPr>
                <w:rFonts w:ascii="Cambria" w:hAnsi="Cambria"/>
                <w:b w:val="false"/>
                <w:sz w:val="24"/>
              </w:rPr>
              <w:t>1 punct sub 15%</w:t>
            </w:r>
          </w:p>
          <w:p>
            <w:pPr>
              <w:spacing w:line="360" w:lineRule="auto"/>
              <w:ind w:left="0" w:right="0" w:firstLine="493"/>
            </w:pPr>
            <w:r>
              <w:rPr>
                <w:rFonts w:ascii="Cambria" w:hAnsi="Cambria"/>
                <w:b w:val="false"/>
                <w:sz w:val="24"/>
              </w:rPr>
              <w:t>Elemente de analiză pentru acordarea punctajului:</w:t>
            </w:r>
          </w:p>
          <w:p>
            <w:pPr>
              <w:spacing w:line="360" w:lineRule="auto"/>
              <w:ind w:left="0" w:right="0" w:firstLine="493"/>
            </w:pPr>
            <w:r>
              <w:rPr>
                <w:rFonts w:ascii="Cambria" w:hAnsi="Cambria"/>
                <w:b w:val="false"/>
                <w:sz w:val="24"/>
              </w:rPr>
              <w:t>- Procentul bugetului dedicat activităților de furnizare servicii față de valoarea totală a proiectului;</w:t>
            </w:r>
          </w:p>
          <w:p>
            <w:pPr>
              <w:spacing w:line="360" w:lineRule="auto"/>
              <w:ind w:left="0" w:right="0" w:firstLine="493"/>
            </w:pPr>
            <w:r>
              <w:rPr>
                <w:rFonts w:ascii="Cambria" w:hAnsi="Cambria"/>
                <w:b w:val="false"/>
                <w:sz w:val="24"/>
              </w:rPr>
              <w:t>-Justificarea cheltuielilor legate de servicii sociale/sanitare în bugetul proiectului;</w:t>
            </w:r>
          </w:p>
          <w:p>
            <w:pPr>
              <w:spacing w:line="360" w:lineRule="auto"/>
              <w:ind w:left="0" w:right="0" w:firstLine="493"/>
            </w:pPr>
            <w:r>
              <w:rPr>
                <w:rFonts w:ascii="Cambria" w:hAnsi="Cambria"/>
                <w:b w:val="false"/>
                <w:sz w:val="24"/>
              </w:rPr>
              <w:t>-Relevanța și consistența activităților de servicii în raport cu obiectivele proiectului;</w:t>
            </w:r>
          </w:p>
          <w:p>
            <w:pPr>
              <w:spacing w:line="360" w:lineRule="auto"/>
              <w:ind w:left="0" w:right="0" w:firstLine="493"/>
            </w:pPr>
            <w:r>
              <w:rPr>
                <w:rFonts w:ascii="Cambria" w:hAnsi="Cambria"/>
                <w:b w:val="false"/>
                <w:sz w:val="24"/>
              </w:rPr>
              <w:t>-Corelarea cu resursele umane și indicatorii de rezultat.</w:t>
            </w:r>
          </w:p>
          <w:p>
            <w:pPr>
              <w:spacing w:line="360" w:lineRule="auto"/>
              <w:ind w:left="0" w:right="0" w:firstLine="493"/>
            </w:pPr>
            <w:r>
              <w:rPr>
                <w:rFonts w:ascii="Cambria" w:hAnsi="Cambria"/>
                <w:b w:val="false"/>
                <w:sz w:val="24"/>
              </w:rPr>
              <w:t>Documente prezentate: CF, MJ/SF/DALI.</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-Procentul aferent serviciilor este calculat corect din bugetul total eligibil;</w:t>
            </w:r>
          </w:p>
          <w:p>
            <w:pPr>
              <w:spacing w:line="360" w:lineRule="auto"/>
              <w:ind w:left="0" w:right="0" w:firstLine="493"/>
            </w:pPr>
            <w:r>
              <w:rPr>
                <w:rFonts w:ascii="Cambria" w:hAnsi="Cambria"/>
                <w:b w:val="false"/>
                <w:sz w:val="24"/>
              </w:rPr>
              <w:t>-Cheltuielile sunt încadrate corect în categoria „servicii” (nu echipamente, infrastructură, etc.);</w:t>
            </w:r>
          </w:p>
          <w:p>
            <w:pPr>
              <w:spacing w:line="360" w:lineRule="auto"/>
              <w:ind w:left="0" w:right="0" w:firstLine="493"/>
            </w:pPr>
            <w:r>
              <w:rPr>
                <w:rFonts w:ascii="Cambria" w:hAnsi="Cambria"/>
                <w:b w:val="false"/>
                <w:sz w:val="24"/>
              </w:rPr>
              <w:t>-Există o corespondență între activitățile descrise ca „servicii” și sumele alocate acestora;</w:t>
            </w:r>
          </w:p>
          <w:p>
            <w:pPr>
              <w:spacing w:line="360" w:lineRule="auto"/>
              <w:ind w:left="0" w:right="0" w:firstLine="493"/>
            </w:pPr>
            <w:r>
              <w:rPr>
                <w:rFonts w:ascii="Cambria" w:hAnsi="Cambria"/>
                <w:b w:val="false"/>
                <w:sz w:val="24"/>
              </w:rPr>
              <w:t>-Se asigură coerență între buget, grafic de activități și obiectivele proiectului.</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C.S.5.3</w:t>
            </w:r>
          </w:p>
        </w:tc>
        <w:tc>
          <w:tcPr>
            <w:shd w:val="clear" w:color="auto" w:fill="F8ECD2"/>
            <w:vAlign w:val="center"/>
          </w:tcPr>
          <w:p>
            <w:r>
              <w:rPr>
                <w:rFonts w:ascii="Cambria" w:hAnsi="Cambria"/>
                <w:b w:val="false"/>
                <w:color w:val="58400C"/>
                <w:sz w:val="24"/>
              </w:rPr>
              <w:t>Relevanța serviciilor propusepentru sănătatea comunitară</w:t>
            </w:r>
          </w:p>
        </w:tc>
        <w:tc>
          <w:tcPr>
            <w:vAlign w:val="center"/>
          </w:tcPr>
          <w:p>
            <w:pPr>
              <w:keepNext/>
              <w:jc w:val="center"/>
            </w:pPr>
            <w:r>
              <w:rPr>
                <w:rFonts w:ascii="Cambria" w:hAnsi="Cambria"/>
                <w:b w:val="false"/>
                <w:sz w:val="24"/>
              </w:rPr>
              <w:t>5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Acest criteriu urmărește să prioritizeze acele proiecte care propun servicii sociale sau sanitare bine fundamentate, în acord cu nevoile reale ale comunității, evidențiate prin analize locale, studii de sănătate publică sau alte surse relevante.</w:t>
            </w:r>
          </w:p>
          <w:p>
            <w:pPr>
              <w:spacing w:line="360" w:lineRule="auto"/>
              <w:ind w:left="0" w:right="0" w:firstLine="493"/>
            </w:pPr>
            <w:r>
              <w:rPr>
                <w:rFonts w:ascii="Cambria" w:hAnsi="Cambria"/>
                <w:b w:val="false"/>
                <w:sz w:val="24"/>
              </w:rPr>
              <w:t>Scopul este de a susține intervențiile care au potențialul de a reduce inegalitățile și de a sprijini grupurile vulnerabile.</w:t>
            </w:r>
          </w:p>
          <w:p>
            <w:pPr>
              <w:spacing w:line="360" w:lineRule="auto"/>
              <w:ind w:left="0" w:right="0" w:firstLine="493"/>
            </w:pPr>
            <w:r>
              <w:rPr>
                <w:rFonts w:ascii="Cambria" w:hAnsi="Cambria"/>
                <w:b w:val="false"/>
                <w:sz w:val="24"/>
              </w:rPr>
              <w:t>Structura criteriului și punctajul aferent:</w:t>
            </w:r>
          </w:p>
          <w:p>
            <w:pPr>
              <w:pStyle w:val="ListParagraph"/>
              <w:numPr>
                <w:ilvl w:val="0"/>
                <w:numId w:val="2"/>
              </w:numPr>
            </w:pPr>
            <w:r>
              <w:rPr>
                <w:rFonts w:ascii="Cambria" w:hAnsi="Cambria"/>
                <w:b w:val="false"/>
                <w:sz w:val="24"/>
              </w:rPr>
              <w:t>5 puncte - serviciile sunt relevante și adaptate contextului local, vizează probleme identificate clar și au adresabilitate către grupuri vulnerabile</w:t>
            </w:r>
          </w:p>
          <w:p>
            <w:pPr>
              <w:pStyle w:val="ListParagraph"/>
              <w:numPr>
                <w:ilvl w:val="0"/>
                <w:numId w:val="2"/>
              </w:numPr>
            </w:pPr>
            <w:r>
              <w:rPr>
                <w:rFonts w:ascii="Cambria" w:hAnsi="Cambria"/>
                <w:b w:val="false"/>
                <w:sz w:val="24"/>
              </w:rPr>
              <w:t>2 puncte - serviciile sunt formulate general, cu justificări vagi sau cu impact estimat redus în comunitate</w:t>
            </w:r>
          </w:p>
          <w:p>
            <w:pPr>
              <w:pStyle w:val="ListParagraph"/>
              <w:numPr>
                <w:ilvl w:val="0"/>
                <w:numId w:val="2"/>
              </w:numPr>
            </w:pPr>
            <w:r>
              <w:rPr>
                <w:rFonts w:ascii="Cambria" w:hAnsi="Cambria"/>
                <w:b w:val="false"/>
                <w:sz w:val="24"/>
              </w:rPr>
              <w:t>0 puncte - lipsesc argumentele, detaliile sau serviciile nu sunt corelate cu nevoile reale</w:t>
            </w:r>
          </w:p>
          <w:p>
            <w:pPr>
              <w:spacing w:line="360" w:lineRule="auto"/>
              <w:ind w:left="0" w:right="0" w:firstLine="493"/>
            </w:pPr>
            <w:r>
              <w:rPr>
                <w:rFonts w:ascii="Cambria" w:hAnsi="Cambria"/>
                <w:b w:val="false"/>
                <w:sz w:val="24"/>
              </w:rPr>
              <w:t>Elemente de analiză pentru acordarea punctajului:</w:t>
            </w:r>
          </w:p>
          <w:p>
            <w:pPr>
              <w:spacing w:line="360" w:lineRule="auto"/>
              <w:ind w:left="0" w:right="0" w:firstLine="493"/>
            </w:pPr>
            <w:r>
              <w:rPr>
                <w:rFonts w:ascii="Cambria" w:hAnsi="Cambria"/>
                <w:b w:val="false"/>
                <w:sz w:val="24"/>
              </w:rPr>
              <w:t>-Gradul de documentare a nevoilor locale (ex. date statistice, analize de sănătate, consultări comunitare);</w:t>
            </w:r>
          </w:p>
          <w:p>
            <w:pPr>
              <w:spacing w:line="360" w:lineRule="auto"/>
              <w:ind w:left="0" w:right="0" w:firstLine="493"/>
            </w:pPr>
            <w:r>
              <w:rPr>
                <w:rFonts w:ascii="Cambria" w:hAnsi="Cambria"/>
                <w:b w:val="false"/>
                <w:sz w:val="24"/>
              </w:rPr>
              <w:t>-Corelarea tipului de servicii propuse cu problemele identificate (ex. lipsa serviciilor medicale de bază, îmbătrânirea populației, prevalența bolilor cronice);</w:t>
            </w:r>
          </w:p>
          <w:p>
            <w:pPr>
              <w:spacing w:line="360" w:lineRule="auto"/>
              <w:ind w:left="0" w:right="0" w:firstLine="493"/>
            </w:pPr>
            <w:r>
              <w:rPr>
                <w:rFonts w:ascii="Cambria" w:hAnsi="Cambria"/>
                <w:b w:val="false"/>
                <w:sz w:val="24"/>
              </w:rPr>
              <w:t>-Claritatea privind grupurile țintă (persoane vârstnice, copii, persoane cu dizabilități, persoane fără acces la servicii etc.);</w:t>
            </w:r>
          </w:p>
          <w:p>
            <w:pPr>
              <w:spacing w:line="360" w:lineRule="auto"/>
              <w:ind w:left="0" w:right="0" w:firstLine="493"/>
            </w:pPr>
            <w:r>
              <w:rPr>
                <w:rFonts w:ascii="Cambria" w:hAnsi="Cambria"/>
                <w:b w:val="false"/>
                <w:sz w:val="24"/>
              </w:rPr>
              <w:t>-Măsura în care serviciile contribuie la sănătatea publică sau la prevenirea problemelor sociale.</w:t>
            </w:r>
          </w:p>
          <w:p>
            <w:pPr>
              <w:spacing w:line="360" w:lineRule="auto"/>
              <w:ind w:left="0" w:right="0" w:firstLine="493"/>
            </w:pPr>
            <w:r>
              <w:rPr>
                <w:rFonts w:ascii="Cambria" w:hAnsi="Cambria"/>
                <w:b w:val="false"/>
                <w:sz w:val="24"/>
              </w:rPr>
              <w:t>Documente prezentate: CF, MJ/SF/DALI</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-Există date concrete privind lipsurile din comunitate sau categoriile vulnerabile;</w:t>
            </w:r>
          </w:p>
          <w:p>
            <w:pPr>
              <w:spacing w:line="360" w:lineRule="auto"/>
              <w:ind w:left="0" w:right="0" w:firstLine="493"/>
            </w:pPr>
            <w:r>
              <w:rPr>
                <w:rFonts w:ascii="Cambria" w:hAnsi="Cambria"/>
                <w:b w:val="false"/>
                <w:sz w:val="24"/>
              </w:rPr>
              <w:t>-Serviciile propuse răspund direct acestor nevoi;</w:t>
            </w:r>
          </w:p>
          <w:p>
            <w:pPr>
              <w:spacing w:line="360" w:lineRule="auto"/>
              <w:ind w:left="0" w:right="0" w:firstLine="493"/>
            </w:pPr>
            <w:r>
              <w:rPr>
                <w:rFonts w:ascii="Cambria" w:hAnsi="Cambria"/>
                <w:b w:val="false"/>
                <w:sz w:val="24"/>
              </w:rPr>
              <w:t>-Este justificată alegerea intervențiilor (de ce acel tip de serviciu este prioritar);</w:t>
            </w:r>
          </w:p>
          <w:p>
            <w:pPr>
              <w:spacing w:line="360" w:lineRule="auto"/>
              <w:ind w:left="0" w:right="0" w:firstLine="493"/>
            </w:pPr>
            <w:r>
              <w:rPr>
                <w:rFonts w:ascii="Cambria" w:hAnsi="Cambria"/>
                <w:b w:val="false"/>
                <w:sz w:val="24"/>
              </w:rPr>
              <w:t>-Se estimează un impact clar în ceea ce privește sănătatea comunitară și incluziunea socială.</w:t>
            </w:r>
          </w:p>
          <w:p>
            <w:pPr>
              <w:spacing w:line="360" w:lineRule="auto"/>
              <w:ind w:left="0" w:right="0" w:firstLine="493"/>
            </w:pPr>
            <w:r>
              <w:rPr>
                <w:rFonts w:ascii="Cambria" w:hAnsi="Cambria"/>
                <w:b w:val="false"/>
                <w:sz w:val="24"/>
              </w:rPr>
              <w:t>PRAGUL MINIM de selecție al proiectelor este de 20 puncte</w:t>
            </w:r>
          </w:p>
        </w:tc>
      </w:tr>
      <w:tr>
        <w:trPr>
          <w:trHeight w:val="360" w:hRule="atLeast"/>
        </w:trPr>
        <w:tc>
          <w:tcPr>
            <w:gridSpan w:val="5"/>
            <w:vAlign w:val="center"/>
          </w:tcPr>
          <w:p>
            <w:r>
              <w:rPr>
                <w:rFonts w:ascii="Cambria" w:hAnsi="Cambria"/>
                <w:b w:val="false"/>
                <w:sz w:val="24"/>
              </w:rPr>
              <w:t> </w:t>
            </w:r>
          </w:p>
        </w:tc>
      </w:tr>
      <w:tr>
        <w:trPr>
          <w:trHeight w:val="479" w:hRule="atLeast"/>
        </w:trPr>
        <w:tc>
          <w:tcPr>
            <w:gridSpan w:val="2"/>
            <w:shd w:val="clear" w:color="auto" w:fill="B3C6D9"/>
            <w:vAlign w:val="center"/>
          </w:tcPr>
          <w:p>
            <w:r>
              <w:rPr>
                <w:rFonts w:ascii="Cambria" w:hAnsi="Cambria"/>
                <w:b w:val="false"/>
                <w:sz w:val="24"/>
              </w:rPr>
              <w:t>PRAG DE CALITATE</w:t>
            </w:r>
          </w:p>
        </w:tc>
        <w:tc>
          <w:tcPr>
            <w:gridSpan w:val="3"/>
            <w:shd w:val="clear" w:color="auto" w:fill="B3C6D9"/>
            <w:vAlign w:val="center"/>
          </w:tcPr>
          <w:p/>
        </w:tc>
      </w:tr>
      <w:tr>
        <w:trPr>
          <w:trHeight w:val="479" w:hRule="atLeast"/>
        </w:trPr>
        <w:tc>
          <w:tcPr>
            <w:gridSpan w:val="2"/>
            <w:shd w:val="clear" w:color="auto" w:fill="B3C6D9"/>
            <w:vAlign w:val="center"/>
          </w:tcPr>
          <w:p>
            <w:r>
              <w:rPr>
                <w:rFonts w:ascii="Cambria" w:hAnsi="Cambria"/>
                <w:b w:val="false"/>
                <w:sz w:val="24"/>
              </w:rPr>
              <w:t>TOTAL PUNCTAJ OBȚINUT</w:t>
            </w:r>
          </w:p>
        </w:tc>
        <w:tc>
          <w:tcPr>
            <w:gridSpan w:val="3"/>
            <w:shd w:val="clear" w:color="auto" w:fill="B3C6D9"/>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pPr>
        <w:spacing w:line="264" w:lineRule="auto"/>
        <w:ind w:left="0" w:right="0" w:firstLine="0"/>
      </w:pPr>
      <w:r>
        <w:rPr>
          <w:rFonts w:ascii="Cambria" w:hAnsi="Cambria"/>
          <w:b w:val="false"/>
          <w:sz w:val="24"/>
        </w:rPr>
        <w:br/>
      </w:r>
      <w:r>
        <w:rPr>
          <w:rFonts w:ascii="Cambria Bold" w:hAnsi="Cambria Bold"/>
          <w:b/>
          <w:sz w:val="24"/>
        </w:rPr>
        <w:t>Justificarea criteriilor de departajare aplicate</w:t>
      </w:r>
      <w:r>
        <w:rPr>
          <w:rFonts w:ascii="Cambria" w:hAnsi="Cambria"/>
          <w:b w:val="false"/>
          <w:sz w:val="24"/>
        </w:rPr>
        <w:t>  (dacă este cazul)</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Criterii de departajare</w:t>
            </w:r>
          </w:p>
        </w:tc>
        <w:tc>
          <w:tcPr>
            <w:tcW w:w="750" w:type="pct"/>
            <w:shd w:val="clear" w:color="auto" w:fill="015840"/>
            <w:vAlign w:val="center"/>
          </w:tcPr>
          <w:p>
            <w:pPr>
              <w:keepNext/>
              <w:jc w:val="center"/>
            </w:pPr>
            <w:r>
              <w:rPr>
                <w:rFonts w:ascii="Cambria Bold" w:hAnsi="Cambria Bold"/>
                <w:b/>
                <w:color w:val="FFFFFF"/>
                <w:sz w:val="24"/>
              </w:rPr>
              <w:t>Punctaj</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departajare este necesară justificarea acordării punctajului</w:t>
            </w:r>
          </w:p>
        </w:tc>
      </w:tr>
      <w:tr>
        <w:trPr/>
        <w:tc>
          <w:tcPr>
            <w:shd w:val="clear" w:color="auto" w:fill="F8ECD2"/>
            <w:vAlign w:val="center"/>
          </w:tcPr>
          <w:p>
            <w:r>
              <w:rPr>
                <w:rFonts w:ascii="Cambria" w:hAnsi="Cambria"/>
                <w:b w:val="false"/>
                <w:color w:val="58400C"/>
                <w:sz w:val="24"/>
              </w:rPr>
              <w:t>1 </w:t>
            </w:r>
          </w:p>
        </w:tc>
        <w:tc>
          <w:tcPr>
            <w:shd w:val="clear" w:color="auto" w:fill="F8ECD2"/>
            <w:vAlign w:val="center"/>
          </w:tcPr>
          <w:p>
            <w:r>
              <w:rPr>
                <w:rFonts w:ascii="Cambria" w:hAnsi="Cambria"/>
                <w:b w:val="false"/>
                <w:color w:val="58400C"/>
                <w:sz w:val="24"/>
              </w:rPr>
              <w:t>Număruldebeneficiari direcțișiindirecțideserviți; </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Departajarea proiectelor se va realiza în ordinea descrescătoare a numărului total de beneficiari direcți și indirecți deserviți, având prioritate proiectele care adresează un număr mai mare de persoane.</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2 </w:t>
            </w:r>
          </w:p>
        </w:tc>
        <w:tc>
          <w:tcPr>
            <w:shd w:val="clear" w:color="auto" w:fill="F8ECD2"/>
            <w:vAlign w:val="center"/>
          </w:tcPr>
          <w:p>
            <w:r>
              <w:rPr>
                <w:rFonts w:ascii="Cambria" w:hAnsi="Cambria"/>
                <w:b w:val="false"/>
                <w:color w:val="58400C"/>
                <w:sz w:val="24"/>
              </w:rPr>
              <w:t>Duratadeimplementare mairedusă;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Departajarea se va face în ordinea crescătoare a duratei de implementare, având prioritate proiectele cu o perioadă de execuție mai scurtă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3 </w:t>
            </w:r>
          </w:p>
        </w:tc>
        <w:tc>
          <w:tcPr>
            <w:shd w:val="clear" w:color="auto" w:fill="F8ECD2"/>
            <w:vAlign w:val="center"/>
          </w:tcPr>
          <w:p>
            <w:r>
              <w:rPr>
                <w:rFonts w:ascii="Cambria" w:hAnsi="Cambria"/>
                <w:b w:val="false"/>
                <w:color w:val="58400C"/>
                <w:sz w:val="24"/>
              </w:rPr>
              <w:t>Impactulestimatasupra dezvoltăriilocale;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Vor avea prioritate proiectele care obțin cel mai mare punctaj cumulat la criteriile C.S.2.2 și C.S.4.2, reflectând un impact estimat semnificativ asupra dezvoltării locale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4 </w:t>
            </w:r>
          </w:p>
        </w:tc>
        <w:tc>
          <w:tcPr>
            <w:shd w:val="clear" w:color="auto" w:fill="F8ECD2"/>
            <w:vAlign w:val="center"/>
          </w:tcPr>
          <w:p>
            <w:r>
              <w:rPr>
                <w:rFonts w:ascii="Cambria" w:hAnsi="Cambria"/>
                <w:b w:val="false"/>
                <w:color w:val="58400C"/>
                <w:sz w:val="24"/>
              </w:rPr>
              <w:t>Graduldeinovareal proiectului</w:t>
            </w:r>
            <w:r>
              <w:rPr>
                <w:rFonts w:ascii="Cambria Italic" w:hAnsi="Cambria Italic"/>
                <w:b w:val="false"/>
                <w:i/>
                <w:color w:val="58400C"/>
                <w:sz w:val="24"/>
              </w:rPr>
              <w:t>;</w:t>
            </w:r>
            <w:r>
              <w:rPr>
                <w:rFonts w:ascii="Cambria" w:hAnsi="Cambria"/>
                <w:b w:val="false"/>
                <w:color w:val="58400C"/>
                <w:sz w:val="24"/>
              </w:rPr>
              <w:t>  </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va acorda prioritate proiectului care obține cel mai mare punctaj la criteriul C.S.4.1, privind gradul de inovare al proiectului.</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5 </w:t>
            </w:r>
          </w:p>
        </w:tc>
        <w:tc>
          <w:tcPr>
            <w:shd w:val="clear" w:color="auto" w:fill="F8ECD2"/>
            <w:vAlign w:val="center"/>
          </w:tcPr>
          <w:p>
            <w:r>
              <w:rPr>
                <w:rFonts w:ascii="Cambria" w:hAnsi="Cambria"/>
                <w:b w:val="false"/>
                <w:color w:val="58400C"/>
                <w:sz w:val="24"/>
              </w:rPr>
              <w:t>Graduldeutilizarea surselorregenerabileși protecțiamediului</w:t>
            </w:r>
            <w:r>
              <w:rPr>
                <w:rFonts w:ascii="Cambria Italic" w:hAnsi="Cambria Italic"/>
                <w:b w:val="false"/>
                <w:i/>
                <w:color w:val="58400C"/>
                <w:sz w:val="24"/>
              </w:rPr>
              <w:t>;</w:t>
            </w:r>
            <w:r>
              <w:rPr>
                <w:rFonts w:ascii="Cambria" w:hAnsi="Cambria"/>
                <w:b w:val="false"/>
                <w:color w:val="58400C"/>
                <w:sz w:val="24"/>
              </w:rPr>
              <w:t>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Se va acorda prioritate proiectului care obține cel mai mare punctaj la principiul de selecție P.S.3, referitor la gradul de utilizare a surselor regenerabile și la măsurile de protecție a mediului </w:t>
            </w:r>
          </w:p>
        </w:tc>
      </w:tr>
      <w:tr>
        <w:trPr>
          <w:trHeight w:val="360" w:hRule="atLeast"/>
        </w:trPr>
        <w:tc>
          <w:tcPr>
            <w:gridSpan w:val="5"/>
            <w:vAlign w:val="center"/>
          </w:tcPr>
          <w:p>
            <w:r>
              <w:rPr>
                <w:rFonts w:ascii="Cambria" w:hAnsi="Cambria"/>
                <w:b w:val="false"/>
                <w:sz w:val="24"/>
              </w:rPr>
              <w:t> </w:t>
            </w: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tblGrid>
      <w:tr>
        <w:trPr>
          <w:trHeight w:val="1080" w:hRule="atLeast"/>
        </w:trPr>
        <w:tc>
          <w:tcPr>
            <w:gridSpan w:val="2"/>
            <w:vAlign w:val="bottom"/>
          </w:tcPr>
          <w:p>
            <w:pPr>
              <w:keepNext/>
              <w:jc w:val="left"/>
            </w:pPr>
            <w:r>
              <w:rPr>
                <w:rFonts w:ascii="Cambria Bold" w:hAnsi="Cambria Bold"/>
                <w:b/>
                <w:sz w:val="24"/>
              </w:rPr>
              <w:t>Verificat,</w:t>
            </w:r>
          </w:p>
        </w:tc>
      </w:tr>
      <w:tr>
        <w:trPr>
          <w:trHeight w:val="479" w:hRule="atLeast"/>
        </w:trPr>
        <w:tc>
          <w:tcPr>
            <w:vAlign w:val="center"/>
          </w:tcPr>
          <w:p>
            <w:pPr>
              <w:keepNext/>
              <w:jc w:val="left"/>
            </w:pPr>
            <w:r>
              <w:rPr>
                <w:rFonts w:ascii="Cambria Bold" w:hAnsi="Cambria Bold"/>
                <w:b/>
                <w:sz w:val="24"/>
              </w:rPr>
              <w:t>Evaluator 1 GAL _ _ _ _ _ _ _ _ _ _ _ _ _ _ _ _ _</w:t>
            </w:r>
          </w:p>
        </w:tc>
        <w:tc>
          <w:tcPr>
            <w:vAlign w:val="center"/>
          </w:tcPr>
          <w:p>
            <w:pPr>
              <w:keepNext/>
              <w:jc w:val="right"/>
            </w:pPr>
            <w:r>
              <w:rPr>
                <w:rFonts w:ascii="Cambria Bold" w:hAnsi="Cambria Bold"/>
                <w:b/>
                <w:sz w:val="24"/>
              </w:rPr>
              <w:t>Semnătura și data _ _ _ _ _ _ _ _ _ _ _ _ _ _ _ _ _</w:t>
            </w:r>
          </w:p>
        </w:tc>
      </w:tr>
      <w:tr>
        <w:trPr>
          <w:trHeight w:val="479" w:hRule="atLeast"/>
        </w:trPr>
        <w:tc>
          <w:tcPr>
            <w:vAlign w:val="center"/>
          </w:tcPr>
          <w:p>
            <w:pPr>
              <w:keepNext/>
              <w:jc w:val="left"/>
            </w:pPr>
            <w:r>
              <w:rPr>
                <w:rFonts w:ascii="Cambria Bold" w:hAnsi="Cambria Bold"/>
                <w:b/>
                <w:sz w:val="24"/>
              </w:rPr>
              <w:t>Evaluator 2 GAL _ _ _ _ _ _ _ _ _ _ _ _ _ _ _ _ _</w:t>
            </w:r>
          </w:p>
        </w:tc>
        <w:tc>
          <w:tcPr>
            <w:vAlign w:val="center"/>
          </w:tcPr>
          <w:p>
            <w:pPr>
              <w:keepNext/>
              <w:jc w:val="right"/>
            </w:pPr>
            <w:r>
              <w:rPr>
                <w:rFonts w:ascii="Cambria Bold" w:hAnsi="Cambria Bold"/>
                <w:b/>
                <w:sz w:val="24"/>
              </w:rPr>
              <w:t>Semnătura și data _ _ _ _ _ _ _ _ _ _ _ _ _ _ _ _ _</w:t>
            </w:r>
          </w:p>
        </w:tc>
      </w:tr>
    </w:tbl>
  </w:body>
</w:document>
</file>

<file path=word/numbering.xml><?xml version="1.0" encoding="utf-8"?>
<w:numbering xmlns:w="http://schemas.openxmlformats.org/wordprocessingml/2006/main">
  <w:abstractNum w:abstractNumId="1">
    <w:multiLevelType w:val="hybridMultilevel"/>
    <w:name w:val="dis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2">
    <w:abstractNumId w:val="1"/>
    <w:lvlOverride w:ilvl="0">
      <w:startOverride w:val="1"/>
    </w:lvlOverride>
  </w:num>
</w:numbering>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paragraph" w:styleId="ListParagraph">
    <w:name w:val="List Paragraph"/>
    <w:next w:val="List Paragraph"/>
    <w:pPr>
      <w:keepNext w:val="0"/>
      <w:keepLines w:val="0"/>
      <w:spacing w:before="0" w:after="0" w:line="240" w:lineRule="auto"/>
      <w:ind w:start="720" w:end="0" w:firstLine="0"/>
      <w:contextualSpacing/>
    </w:pPr>
  </w:style>
</w:styles>
</file>

<file path=word/_rels/document.xml.rels>&#65279;<?xml version="1.0" encoding="utf-8"?><Relationships xmlns="http://schemas.openxmlformats.org/package/2006/relationships"><Relationship Type="http://schemas.openxmlformats.org/officeDocument/2006/relationships/styles" Target="/word/styles.xml" Id="R69d4037c554d4f08" /><Relationship Type="http://schemas.openxmlformats.org/officeDocument/2006/relationships/numbering" Target="/word/numbering.xml" Id="R4c99676c26974bc4" /></Relationships>
</file>